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32090D" w:rsidR="00D86992" w:rsidP="00D86992" w:rsidRDefault="00D86992" w14:paraId="6ADEF7B9" w14:textId="034190C7">
      <w:pPr>
        <w:jc w:val="center"/>
        <w:rPr>
          <w:rFonts w:ascii="Palace Script MT" w:hAnsi="Palace Script MT"/>
          <w:b/>
          <w:bCs/>
          <w:sz w:val="96"/>
          <w:szCs w:val="96"/>
        </w:rPr>
      </w:pPr>
      <w:r w:rsidRPr="0032090D">
        <w:rPr>
          <w:noProof/>
        </w:rPr>
        <w:drawing>
          <wp:inline distT="0" distB="0" distL="0" distR="0" wp14:anchorId="282F789A" wp14:editId="40327646">
            <wp:extent cx="695325" cy="781050"/>
            <wp:effectExtent l="0" t="0" r="9525" b="0"/>
            <wp:docPr id="3" name="Immagine 1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32090D" w:rsidR="00D86992" w:rsidP="00D86992" w:rsidRDefault="00D86992" w14:paraId="06D26833" w14:textId="77777777">
      <w:pPr>
        <w:jc w:val="center"/>
        <w:rPr>
          <w:rFonts w:ascii="Kunstler Script" w:hAnsi="Kunstler Script"/>
          <w:sz w:val="118"/>
          <w:szCs w:val="118"/>
        </w:rPr>
      </w:pPr>
      <w:r w:rsidRPr="0032090D">
        <w:rPr>
          <w:rFonts w:ascii="Kunstler Script" w:hAnsi="Kunstler Script"/>
          <w:sz w:val="118"/>
          <w:szCs w:val="118"/>
        </w:rPr>
        <w:t>Ministero della Giustizia</w:t>
      </w:r>
    </w:p>
    <w:p w:rsidRPr="0032090D" w:rsidR="07EEF245" w:rsidP="00765D5D" w:rsidRDefault="00972570" w14:paraId="0FDFF656" w14:textId="23BE925F">
      <w:pPr>
        <w:ind w:right="707" w:firstLine="567"/>
        <w:jc w:val="center"/>
        <w:rPr>
          <w:rFonts w:ascii="Kunstler Script" w:hAnsi="Kunstler Script"/>
          <w:sz w:val="52"/>
          <w:szCs w:val="52"/>
        </w:rPr>
      </w:pPr>
      <w:r w:rsidRPr="0032090D">
        <w:rPr>
          <w:rFonts w:ascii="Kunstler Script" w:hAnsi="Kunstler Script"/>
          <w:sz w:val="52"/>
          <w:szCs w:val="52"/>
        </w:rPr>
        <w:t>Dipartimento per l’innovazione tecnologica della giustizia</w:t>
      </w:r>
    </w:p>
    <w:p w:rsidRPr="0032090D" w:rsidR="00454C0E" w:rsidP="00005EC9" w:rsidRDefault="00454C0E" w14:paraId="0AD7D1F4" w14:textId="149E3CBC"/>
    <w:p w:rsidRPr="0032090D" w:rsidR="00454C0E" w:rsidP="00005EC9" w:rsidRDefault="00454C0E" w14:paraId="158CA987" w14:textId="5050607B"/>
    <w:p w:rsidRPr="0032090D" w:rsidR="00454C0E" w:rsidP="00005EC9" w:rsidRDefault="00454C0E" w14:paraId="3692309E" w14:textId="6C950F11">
      <w:pPr>
        <w:rPr>
          <w:rFonts w:ascii="Palatino Linotype" w:hAnsi="Palatino Linotype"/>
        </w:rPr>
      </w:pPr>
    </w:p>
    <w:p w:rsidRPr="0032090D" w:rsidR="007F1F7F" w:rsidP="00005EC9" w:rsidRDefault="007F1F7F" w14:paraId="2D6FE2E8" w14:textId="3860AF21">
      <w:pPr>
        <w:rPr>
          <w:rFonts w:ascii="Palatino Linotype" w:hAnsi="Palatino Linotype"/>
        </w:rPr>
      </w:pPr>
    </w:p>
    <w:p w:rsidRPr="0032090D" w:rsidR="007F1F7F" w:rsidP="00005EC9" w:rsidRDefault="007F1F7F" w14:paraId="702B5E73" w14:textId="4AD35D55">
      <w:pPr>
        <w:rPr>
          <w:rFonts w:ascii="Palatino Linotype" w:hAnsi="Palatino Linotype"/>
        </w:rPr>
      </w:pPr>
    </w:p>
    <w:p w:rsidRPr="0032090D" w:rsidR="007F1F7F" w:rsidP="00005EC9" w:rsidRDefault="007F1F7F" w14:paraId="29B073F3" w14:textId="715D0498">
      <w:pPr>
        <w:rPr>
          <w:rFonts w:ascii="Palatino Linotype" w:hAnsi="Palatino Linotype"/>
        </w:rPr>
      </w:pPr>
    </w:p>
    <w:p w:rsidRPr="0032090D" w:rsidR="007F1F7F" w:rsidP="00005EC9" w:rsidRDefault="007F1F7F" w14:paraId="18863AD3" w14:textId="708B7103">
      <w:pPr>
        <w:rPr>
          <w:rFonts w:ascii="Palatino Linotype" w:hAnsi="Palatino Linotype"/>
        </w:rPr>
      </w:pPr>
    </w:p>
    <w:p w:rsidRPr="0032090D" w:rsidR="007F1F7F" w:rsidP="00005EC9" w:rsidRDefault="007F1F7F" w14:paraId="307B816B" w14:textId="77777777">
      <w:pPr>
        <w:rPr>
          <w:rFonts w:ascii="Palatino Linotype" w:hAnsi="Palatino Linotype"/>
        </w:rPr>
      </w:pPr>
    </w:p>
    <w:p w:rsidRPr="0032090D" w:rsidR="00454C0E" w:rsidP="00005EC9" w:rsidRDefault="00454C0E" w14:paraId="2B9029F3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32090D" w:rsidR="00F53DF0" w:rsidP="00005EC9" w:rsidRDefault="00953C2B" w14:paraId="17CCE957" w14:textId="2D588B09">
      <w:pPr>
        <w:jc w:val="center"/>
        <w:rPr>
          <w:rFonts w:ascii="Palatino Linotype" w:hAnsi="Palatino Linotype"/>
          <w:b/>
          <w:bCs/>
          <w:color w:val="000000" w:themeColor="text1"/>
          <w:sz w:val="36"/>
          <w:szCs w:val="36"/>
        </w:rPr>
      </w:pPr>
      <w:r w:rsidRPr="0032090D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PIANO DI MONITORAGGIO</w:t>
      </w:r>
      <w:r w:rsidRPr="0032090D" w:rsidR="000C006E">
        <w:rPr>
          <w:rFonts w:ascii="Palatino Linotype" w:hAnsi="Palatino Linotype"/>
          <w:b/>
          <w:bCs/>
          <w:color w:val="000000" w:themeColor="text1"/>
          <w:sz w:val="36"/>
          <w:szCs w:val="36"/>
        </w:rPr>
        <w:br/>
      </w:r>
      <w:r w:rsidRPr="0032090D" w:rsidR="000C006E">
        <w:rPr>
          <w:rFonts w:ascii="Palatino Linotype" w:hAnsi="Palatino Linotype"/>
          <w:b/>
          <w:bCs/>
          <w:color w:val="000000" w:themeColor="text1"/>
          <w:sz w:val="36"/>
          <w:szCs w:val="36"/>
        </w:rPr>
        <w:t>CONTRATTO</w:t>
      </w:r>
    </w:p>
    <w:p w:rsidRPr="0032090D" w:rsidR="00F168F4" w:rsidP="00F168F4" w:rsidRDefault="00F168F4" w14:paraId="3A7A9CA9" w14:textId="77777777">
      <w:pPr>
        <w:rPr>
          <w:rFonts w:ascii="Palatino Linotype" w:hAnsi="Palatino Linotype"/>
          <w:color w:val="000000" w:themeColor="text1"/>
          <w:sz w:val="36"/>
          <w:szCs w:val="36"/>
        </w:rPr>
      </w:pPr>
    </w:p>
    <w:p w:rsidRPr="0032090D" w:rsidR="00F168F4" w:rsidP="00753F3F" w:rsidRDefault="00B808CF" w14:paraId="60A64EB0" w14:textId="001CBD99">
      <w:pPr>
        <w:tabs>
          <w:tab w:val="left" w:pos="3214"/>
        </w:tabs>
        <w:jc w:val="center"/>
        <w:rPr>
          <w:rFonts w:ascii="Palatino Linotype" w:hAnsi="Palatino Linotype"/>
          <w:color w:val="000000" w:themeColor="text1"/>
          <w:sz w:val="36"/>
          <w:szCs w:val="36"/>
        </w:rPr>
      </w:pPr>
      <w:r w:rsidRPr="0032090D">
        <w:rPr>
          <w:rFonts w:ascii="Palatino Linotype" w:hAnsi="Palatino Linotype"/>
          <w:color w:val="000000" w:themeColor="text1"/>
          <w:sz w:val="36"/>
          <w:szCs w:val="36"/>
        </w:rPr>
        <w:t>Sistema Pubblico di Connettività (SPC</w:t>
      </w:r>
      <w:r w:rsidRPr="0032090D" w:rsidR="0032090D">
        <w:rPr>
          <w:rFonts w:ascii="Palatino Linotype" w:hAnsi="Palatino Linotype"/>
          <w:color w:val="000000" w:themeColor="text1"/>
          <w:sz w:val="36"/>
          <w:szCs w:val="36"/>
        </w:rPr>
        <w:t>2) –</w:t>
      </w:r>
      <w:r w:rsidRPr="0032090D" w:rsidR="00753F3F">
        <w:rPr>
          <w:rFonts w:ascii="Palatino Linotype" w:hAnsi="Palatino Linotype"/>
          <w:color w:val="000000" w:themeColor="text1"/>
          <w:sz w:val="36"/>
          <w:szCs w:val="36"/>
        </w:rPr>
        <w:t xml:space="preserve"> CIG:</w:t>
      </w:r>
      <w:r w:rsidRPr="0032090D" w:rsidR="00753F3F">
        <w:rPr>
          <w:rFonts w:ascii="Palatino Linotype" w:hAnsi="Palatino Linotype"/>
        </w:rPr>
        <w:t xml:space="preserve"> </w:t>
      </w:r>
      <w:r w:rsidRPr="0032090D" w:rsidR="00D86992">
        <w:rPr>
          <w:rFonts w:ascii="Palatino Linotype" w:hAnsi="Palatino Linotype"/>
          <w:color w:val="000000" w:themeColor="text1"/>
          <w:sz w:val="36"/>
          <w:szCs w:val="36"/>
        </w:rPr>
        <w:t>A065D0F849</w:t>
      </w:r>
    </w:p>
    <w:p w:rsidRPr="0032090D" w:rsidR="00044919" w:rsidRDefault="00F53DF0" w14:paraId="04AAC8F9" w14:textId="785C8867">
      <w:pPr>
        <w:rPr>
          <w:rFonts w:ascii="Palatino Linotype" w:hAnsi="Palatino Linotype"/>
          <w:color w:val="000000" w:themeColor="text1"/>
        </w:rPr>
      </w:pPr>
      <w:r w:rsidRPr="0032090D">
        <w:rPr>
          <w:rFonts w:ascii="Palatino Linotype" w:hAnsi="Palatino Linotype"/>
          <w:sz w:val="36"/>
          <w:szCs w:val="36"/>
        </w:rPr>
        <w:br w:type="page"/>
      </w:r>
    </w:p>
    <w:sdt>
      <w:sdtPr>
        <w:rPr>
          <w:rFonts w:ascii="Palatino Linotype" w:hAnsi="Palatino Linotype" w:eastAsia="Times New Roman" w:cs="Times New Roman"/>
          <w:color w:val="auto"/>
          <w:sz w:val="22"/>
          <w:szCs w:val="22"/>
          <w:lang w:val="it-IT"/>
        </w:rPr>
        <w:id w:val="309677863"/>
        <w:docPartObj>
          <w:docPartGallery w:val="Table of Contents"/>
          <w:docPartUnique/>
        </w:docPartObj>
      </w:sdtPr>
      <w:sdtEndPr>
        <w:rPr>
          <w:rFonts w:ascii="Palatino Linotype" w:hAnsi="Palatino Linotype" w:eastAsia="Times New Roman" w:cs="Times New Roman"/>
          <w:b w:val="1"/>
          <w:bCs w:val="1"/>
          <w:noProof/>
          <w:color w:val="auto"/>
          <w:sz w:val="24"/>
          <w:szCs w:val="24"/>
          <w:lang w:val="it-IT"/>
        </w:rPr>
      </w:sdtEndPr>
      <w:sdtContent>
        <w:p w:rsidRPr="0032090D" w:rsidR="00044919" w:rsidRDefault="00044919" w14:paraId="26EC9DB3" w14:textId="4E5EEDCF">
          <w:pPr>
            <w:pStyle w:val="Titolosommario"/>
            <w:rPr>
              <w:rFonts w:ascii="Palatino Linotype" w:hAnsi="Palatino Linotype" w:cs="Times New Roman"/>
              <w:b/>
              <w:bCs/>
              <w:color w:val="auto"/>
              <w:lang w:val="it-IT"/>
            </w:rPr>
          </w:pPr>
          <w:r w:rsidRPr="0032090D">
            <w:rPr>
              <w:rFonts w:ascii="Palatino Linotype" w:hAnsi="Palatino Linotype" w:cs="Times New Roman"/>
              <w:b/>
              <w:bCs/>
              <w:color w:val="auto"/>
              <w:lang w:val="it-IT"/>
            </w:rPr>
            <w:t>Sommario</w:t>
          </w:r>
        </w:p>
        <w:p w:rsidRPr="0032090D" w:rsidR="00044919" w:rsidP="00044919" w:rsidRDefault="00044919" w14:paraId="2AD60A3F" w14:textId="77777777">
          <w:pPr>
            <w:rPr>
              <w:rFonts w:ascii="Palatino Linotype" w:hAnsi="Palatino Linotype"/>
              <w:sz w:val="24"/>
              <w:szCs w:val="24"/>
            </w:rPr>
          </w:pPr>
        </w:p>
        <w:p w:rsidRPr="0032090D" w:rsidR="0032090D" w:rsidRDefault="00044919" w14:paraId="37E7B4E7" w14:textId="7A0DD6FC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32090D">
            <w:rPr>
              <w:rFonts w:ascii="Palatino Linotype" w:hAnsi="Palatino Linotype"/>
              <w:sz w:val="24"/>
              <w:szCs w:val="24"/>
            </w:rPr>
            <w:fldChar w:fldCharType="begin"/>
          </w:r>
          <w:r w:rsidRPr="0032090D">
            <w:rPr>
              <w:rFonts w:ascii="Palatino Linotype" w:hAnsi="Palatino Linotype"/>
              <w:sz w:val="24"/>
              <w:szCs w:val="24"/>
            </w:rPr>
            <w:instrText xml:space="preserve"> TOC \o "1-3" \h \z \u </w:instrText>
          </w:r>
          <w:r w:rsidRPr="0032090D">
            <w:rPr>
              <w:rFonts w:ascii="Palatino Linotype" w:hAnsi="Palatino Linotype"/>
              <w:sz w:val="24"/>
              <w:szCs w:val="24"/>
            </w:rPr>
            <w:fldChar w:fldCharType="separate"/>
          </w:r>
          <w:hyperlink w:history="1" w:anchor="_Toc193470365">
            <w:r w:rsidRPr="0032090D" w:rsid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1</w:t>
            </w:r>
            <w:r w:rsidRPr="0032090D" w:rsid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 w:rsid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DATI</w:t>
            </w:r>
            <w:r w:rsidRPr="0032090D" w:rsidR="0032090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32090D" w:rsid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IDENTIFICATIVI</w:t>
            </w:r>
            <w:r w:rsidRPr="0032090D" w:rsidR="0032090D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32090D" w:rsid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32090D" w:rsidR="0032090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32090D" w:rsid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Pr="0032090D" w:rsidR="0032090D">
              <w:rPr>
                <w:noProof/>
                <w:webHidden/>
              </w:rPr>
              <w:tab/>
            </w:r>
            <w:r w:rsidRPr="0032090D" w:rsidR="0032090D">
              <w:rPr>
                <w:noProof/>
                <w:webHidden/>
              </w:rPr>
              <w:fldChar w:fldCharType="begin"/>
            </w:r>
            <w:r w:rsidRPr="0032090D" w:rsidR="0032090D">
              <w:rPr>
                <w:noProof/>
                <w:webHidden/>
              </w:rPr>
              <w:instrText xml:space="preserve"> PAGEREF _Toc193470365 \h </w:instrText>
            </w:r>
            <w:r w:rsidRPr="0032090D" w:rsidR="0032090D">
              <w:rPr>
                <w:noProof/>
                <w:webHidden/>
              </w:rPr>
            </w:r>
            <w:r w:rsidRPr="0032090D" w:rsidR="0032090D">
              <w:rPr>
                <w:noProof/>
                <w:webHidden/>
              </w:rPr>
              <w:fldChar w:fldCharType="separate"/>
            </w:r>
            <w:r w:rsidRPr="0032090D" w:rsidR="0032090D">
              <w:rPr>
                <w:noProof/>
                <w:webHidden/>
              </w:rPr>
              <w:t>3</w:t>
            </w:r>
            <w:r w:rsidRPr="0032090D" w:rsid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4F13E5F2" w14:textId="37FEEA58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66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2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INTRODUZIONE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_Toc193470366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4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4969618F" w14:textId="6F45EC62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67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2.1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BREVE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DESCRIZIONE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E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DEGLI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EVENTUALI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1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ATTI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COLLEGATI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_Toc193470367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4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6AD09352" w14:textId="69CC6D5A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68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2.2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BREVE DESCRIZIONE DEI SERVIZI CONTRATTUALI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_Toc193470368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4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5EB0B1F7" w14:textId="576D9CCC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69">
            <w:r w:rsidRPr="0032090D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2.2.1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Servizi di Trasporto Dati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_Toc193470369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4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3BA83044" w14:textId="27288657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70">
            <w:r w:rsidRPr="0032090D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2.2.2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Servizi di Sicurezza Perimetrale Unificata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_Toc193470370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4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3E506AE2" w14:textId="5E15A3AD">
          <w:pPr>
            <w:pStyle w:val="Sommario3"/>
            <w:tabs>
              <w:tab w:val="left" w:pos="120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71">
            <w:r w:rsidRPr="0032090D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2.2.3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SERVIZI DI COMUNICAZIONE EVOLUTA -</w:t>
            </w:r>
            <w:r w:rsidRPr="0032090D">
              <w:rPr>
                <w:rStyle w:val="Collegamentoipertestuale"/>
                <w:rFonts w:ascii="Palatino Linotype" w:hAnsi="Palatino Linotype" w:cs="Trebuchet MS" w:eastAsiaTheme="minorHAnsi"/>
                <w:b/>
                <w:bCs/>
                <w:noProof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/>
                <w:b/>
                <w:bCs/>
                <w:noProof/>
              </w:rPr>
              <w:t>Servizi di Telepresenza (TELP)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_Toc193470371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5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2E213333" w14:textId="46EC1AA8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72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2.3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BREVE DESCRIZIONE DEI PRODOTTI/SERVIZI REALIZZATI E COLLAUDATI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_Toc193470372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5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4AB5EFDD" w14:textId="5E95D265">
          <w:pPr>
            <w:pStyle w:val="Sommario2"/>
            <w:tabs>
              <w:tab w:val="left" w:pos="96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73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2.4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BREVE DESCRIZIONE ATTIVITÀ DI MONITORAGGIO SVOLTE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_Toc193470373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5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40BFBDF0" w14:textId="24CDED75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74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3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SINTESI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6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PER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L’ALTA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DIREZIONE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_Toc193470374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5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16E67310" w14:textId="316E6C30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75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4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METODOLOGIA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DI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ANALISI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_Toc193470375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5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21D8DC3F" w14:textId="63993DE5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76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5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STORIA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3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DEL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1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CONTRATTO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_Toc193470376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7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17860F8B" w14:textId="49C7CD64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77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6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RISULTATI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OTTENUTI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_Toc193470377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7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32090D" w:rsidRDefault="0032090D" w14:paraId="0D0EF2E2" w14:textId="73F42EC4">
          <w:pPr>
            <w:pStyle w:val="Sommario1"/>
            <w:tabs>
              <w:tab w:val="left" w:pos="440"/>
              <w:tab w:val="right" w:leader="dot" w:pos="902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history="1" w:anchor="_Toc193470378"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7</w:t>
            </w:r>
            <w:r w:rsidRPr="0032090D">
              <w:rPr>
                <w:rFonts w:asciiTheme="minorHAnsi" w:hAnsiTheme="minorHAnsi" w:eastAsiaTheme="minorEastAsia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LEZIONI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5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APPRESE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ED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2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INIZIATIVE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  <w:spacing w:val="-4"/>
              </w:rPr>
              <w:t xml:space="preserve"> </w:t>
            </w:r>
            <w:r w:rsidRPr="0032090D">
              <w:rPr>
                <w:rStyle w:val="Collegamentoipertestuale"/>
                <w:rFonts w:ascii="Palatino Linotype" w:hAnsi="Palatino Linotype" w:eastAsiaTheme="majorEastAsia"/>
                <w:noProof/>
              </w:rPr>
              <w:t>FUTURE</w:t>
            </w:r>
            <w:r w:rsidRPr="0032090D">
              <w:rPr>
                <w:noProof/>
                <w:webHidden/>
              </w:rPr>
              <w:tab/>
            </w:r>
            <w:r w:rsidRPr="0032090D">
              <w:rPr>
                <w:noProof/>
                <w:webHidden/>
              </w:rPr>
              <w:fldChar w:fldCharType="begin"/>
            </w:r>
            <w:r w:rsidRPr="0032090D">
              <w:rPr>
                <w:noProof/>
                <w:webHidden/>
              </w:rPr>
              <w:instrText xml:space="preserve"> PAGEREF _Toc193470378 \h </w:instrText>
            </w:r>
            <w:r w:rsidRPr="0032090D">
              <w:rPr>
                <w:noProof/>
                <w:webHidden/>
              </w:rPr>
            </w:r>
            <w:r w:rsidRPr="0032090D">
              <w:rPr>
                <w:noProof/>
                <w:webHidden/>
              </w:rPr>
              <w:fldChar w:fldCharType="separate"/>
            </w:r>
            <w:r w:rsidRPr="0032090D">
              <w:rPr>
                <w:noProof/>
                <w:webHidden/>
              </w:rPr>
              <w:t>7</w:t>
            </w:r>
            <w:r w:rsidRPr="0032090D">
              <w:rPr>
                <w:noProof/>
                <w:webHidden/>
              </w:rPr>
              <w:fldChar w:fldCharType="end"/>
            </w:r>
          </w:hyperlink>
        </w:p>
        <w:p w:rsidRPr="0032090D" w:rsidR="00044919" w:rsidRDefault="00044919" w14:paraId="5E6A9A11" w14:textId="11888219">
          <w:pPr>
            <w:rPr>
              <w:rFonts w:ascii="Palatino Linotype" w:hAnsi="Palatino Linotype"/>
              <w:sz w:val="24"/>
              <w:szCs w:val="24"/>
            </w:rPr>
          </w:pPr>
          <w:r w:rsidRPr="0032090D">
            <w:rPr>
              <w:rFonts w:ascii="Palatino Linotype" w:hAnsi="Palatino Linotype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Pr="0032090D" w:rsidR="00E16405" w:rsidRDefault="00E16405" w14:paraId="46425F09" w14:textId="2A511BF8">
      <w:pPr>
        <w:rPr>
          <w:rFonts w:ascii="Palatino Linotype" w:hAnsi="Palatino Linotype"/>
          <w:color w:val="000000" w:themeColor="text1"/>
        </w:rPr>
        <w:sectPr w:rsidRPr="0032090D" w:rsidR="00E16405" w:rsidSect="00073B72">
          <w:footerReference w:type="default" r:id="rId12"/>
          <w:pgSz w:w="11910" w:h="16840" w:orient="portrait"/>
          <w:pgMar w:top="1440" w:right="1440" w:bottom="1440" w:left="1440" w:header="0" w:footer="1051" w:gutter="0"/>
          <w:cols w:space="720"/>
          <w:docGrid w:linePitch="299"/>
        </w:sectPr>
      </w:pPr>
    </w:p>
    <w:p w:rsidRPr="0032090D" w:rsidR="00897775" w:rsidP="000263FD" w:rsidRDefault="002F7EE0" w14:paraId="7B44B222" w14:textId="77777777">
      <w:pPr>
        <w:pStyle w:val="Titolo1"/>
        <w:numPr>
          <w:ilvl w:val="0"/>
          <w:numId w:val="2"/>
        </w:numPr>
        <w:rPr>
          <w:rFonts w:ascii="Palatino Linotype" w:hAnsi="Palatino Linotype"/>
        </w:rPr>
      </w:pPr>
      <w:bookmarkStart w:name="_Toc193470365" w:id="0"/>
      <w:r w:rsidRPr="0032090D">
        <w:rPr>
          <w:rFonts w:ascii="Palatino Linotype" w:hAnsi="Palatino Linotype"/>
        </w:rPr>
        <w:t>DATI</w:t>
      </w:r>
      <w:r w:rsidRPr="0032090D">
        <w:rPr>
          <w:rFonts w:ascii="Palatino Linotype" w:hAnsi="Palatino Linotype"/>
          <w:spacing w:val="-4"/>
        </w:rPr>
        <w:t xml:space="preserve"> </w:t>
      </w:r>
      <w:r w:rsidRPr="0032090D">
        <w:rPr>
          <w:rFonts w:ascii="Palatino Linotype" w:hAnsi="Palatino Linotype"/>
        </w:rPr>
        <w:t>IDENTIFICATIVI</w:t>
      </w:r>
      <w:r w:rsidRPr="0032090D">
        <w:rPr>
          <w:rFonts w:ascii="Palatino Linotype" w:hAnsi="Palatino Linotype"/>
          <w:spacing w:val="-5"/>
        </w:rPr>
        <w:t xml:space="preserve"> </w:t>
      </w:r>
      <w:r w:rsidRPr="0032090D">
        <w:rPr>
          <w:rFonts w:ascii="Palatino Linotype" w:hAnsi="Palatino Linotype"/>
        </w:rPr>
        <w:t>DEL</w:t>
      </w:r>
      <w:r w:rsidRPr="0032090D">
        <w:rPr>
          <w:rFonts w:ascii="Palatino Linotype" w:hAnsi="Palatino Linotype"/>
          <w:spacing w:val="-4"/>
        </w:rPr>
        <w:t xml:space="preserve"> </w:t>
      </w:r>
      <w:r w:rsidRPr="0032090D">
        <w:rPr>
          <w:rFonts w:ascii="Palatino Linotype" w:hAnsi="Palatino Linotype"/>
        </w:rPr>
        <w:t>CONTRATTO</w:t>
      </w:r>
      <w:bookmarkEnd w:id="0"/>
    </w:p>
    <w:p w:rsidRPr="0032090D" w:rsidR="00897775" w:rsidRDefault="00897775" w14:paraId="1572C8B3" w14:textId="77777777">
      <w:pPr>
        <w:pStyle w:val="Corpotesto"/>
        <w:spacing w:before="11"/>
        <w:rPr>
          <w:rFonts w:ascii="Palatino Linotype" w:hAnsi="Palatino Linotype" w:cs="Calibri"/>
          <w:b/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3961"/>
        <w:gridCol w:w="5145"/>
      </w:tblGrid>
      <w:tr w:rsidRPr="0032090D" w:rsidR="00897775" w:rsidTr="00087E49" w14:paraId="692C12E4" w14:textId="77777777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6F8A48BA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32090D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dell’Amministrazione</w:t>
            </w:r>
          </w:p>
        </w:tc>
        <w:tc>
          <w:tcPr>
            <w:tcW w:w="5145" w:type="dxa"/>
            <w:vAlign w:val="center"/>
          </w:tcPr>
          <w:p w:rsidRPr="0032090D" w:rsidR="00897775" w:rsidP="00B22C57" w:rsidRDefault="0085747F" w14:paraId="2714EF46" w14:textId="0D8C06D0">
            <w:pPr>
              <w:pStyle w:val="Default"/>
              <w:jc w:val="both"/>
              <w:rPr>
                <w:rFonts w:ascii="Palatino Linotype" w:hAnsi="Palatino Linotype" w:cs="Times New Roman"/>
              </w:rPr>
            </w:pPr>
            <w:r w:rsidRPr="0032090D">
              <w:rPr>
                <w:rFonts w:ascii="Palatino Linotype" w:hAnsi="Palatino Linotype"/>
              </w:rPr>
              <w:t>Ministero della Giustizia - Dipartimento per l’innovazione tecnologica della giustizia</w:t>
            </w:r>
          </w:p>
        </w:tc>
      </w:tr>
      <w:tr w:rsidRPr="0032090D" w:rsidR="00897775" w:rsidTr="009E21DC" w14:paraId="45C794BF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117E18E8" w14:textId="77777777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parere</w:t>
            </w:r>
          </w:p>
        </w:tc>
        <w:tc>
          <w:tcPr>
            <w:tcW w:w="5145" w:type="dxa"/>
            <w:vAlign w:val="center"/>
          </w:tcPr>
          <w:p w:rsidRPr="0032090D" w:rsidR="00897775" w:rsidP="009E21DC" w:rsidRDefault="009E21DC" w14:paraId="2D8E43B0" w14:textId="334B86A3">
            <w:pPr>
              <w:pStyle w:val="Default"/>
              <w:rPr>
                <w:rFonts w:ascii="Palatino Linotype" w:hAnsi="Palatino Linotype" w:cs="Times New Roman"/>
              </w:rPr>
            </w:pPr>
            <w:r w:rsidRPr="0032090D">
              <w:rPr>
                <w:rFonts w:ascii="Palatino Linotype" w:hAnsi="Palatino Linotype" w:cs="Times New Roman"/>
              </w:rPr>
              <w:t>-</w:t>
            </w:r>
          </w:p>
        </w:tc>
      </w:tr>
      <w:tr w:rsidRPr="0032090D" w:rsidR="00897775" w:rsidTr="00087E49" w14:paraId="7300223B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14A24D1D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contratto</w:t>
            </w:r>
          </w:p>
        </w:tc>
        <w:tc>
          <w:tcPr>
            <w:tcW w:w="5145" w:type="dxa"/>
          </w:tcPr>
          <w:p w:rsidRPr="0032090D" w:rsidR="00897775" w:rsidP="00B22C57" w:rsidRDefault="00B808CF" w14:paraId="31751054" w14:textId="557E6452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Sistema Pubblico di Connettività (SPC2)</w:t>
            </w:r>
          </w:p>
        </w:tc>
      </w:tr>
      <w:tr w:rsidRPr="0032090D" w:rsidR="00897775" w:rsidTr="00087E49" w14:paraId="75BB43CD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672E28B8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(CIG,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REP,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ovvero</w:t>
            </w:r>
          </w:p>
          <w:p w:rsidRPr="0032090D" w:rsidR="00897775" w:rsidRDefault="002F7EE0" w14:paraId="70DCFB46" w14:textId="77777777">
            <w:pPr>
              <w:pStyle w:val="TableParagraph"/>
              <w:spacing w:before="19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codice</w:t>
            </w:r>
            <w:r w:rsidRPr="0032090D">
              <w:rPr>
                <w:rFonts w:ascii="Palatino Linotype" w:hAnsi="Palatino Linotype"/>
                <w:spacing w:val="-7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interno)</w:t>
            </w:r>
          </w:p>
        </w:tc>
        <w:tc>
          <w:tcPr>
            <w:tcW w:w="5145" w:type="dxa"/>
            <w:vAlign w:val="center"/>
          </w:tcPr>
          <w:p w:rsidRPr="0032090D" w:rsidR="00897775" w:rsidP="00B22C57" w:rsidRDefault="00510DB0" w14:paraId="68A0A3DD" w14:textId="220854BD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A065D0F849</w:t>
            </w:r>
          </w:p>
        </w:tc>
      </w:tr>
      <w:tr w:rsidRPr="0032090D" w:rsidR="00897775" w:rsidTr="00087E49" w14:paraId="0410AD73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2C250C9B" w14:textId="77777777">
            <w:pPr>
              <w:pStyle w:val="TableParagraph"/>
              <w:spacing w:line="251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RUP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Responsabile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Unico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del</w:t>
            </w:r>
          </w:p>
          <w:p w:rsidRPr="0032090D" w:rsidR="00897775" w:rsidRDefault="002F7EE0" w14:paraId="246156F9" w14:textId="77777777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Procedimento</w:t>
            </w:r>
          </w:p>
        </w:tc>
        <w:tc>
          <w:tcPr>
            <w:tcW w:w="5145" w:type="dxa"/>
            <w:vAlign w:val="center"/>
          </w:tcPr>
          <w:p w:rsidRPr="0032090D" w:rsidR="00897775" w:rsidP="00B22C57" w:rsidRDefault="00E8459E" w14:paraId="45525EEE" w14:textId="1B192F99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VIGNOLO</w:t>
            </w:r>
          </w:p>
        </w:tc>
      </w:tr>
      <w:tr w:rsidRPr="0032090D" w:rsidR="00897775" w:rsidTr="00087E49" w14:paraId="7388DF9E" w14:textId="77777777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0EDAD837" w14:textId="77777777">
            <w:pPr>
              <w:pStyle w:val="TableParagraph"/>
              <w:spacing w:line="253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DEC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Direttore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dell’Esecuzione</w:t>
            </w:r>
          </w:p>
        </w:tc>
        <w:tc>
          <w:tcPr>
            <w:tcW w:w="5145" w:type="dxa"/>
            <w:vAlign w:val="center"/>
          </w:tcPr>
          <w:p w:rsidRPr="0032090D" w:rsidR="00897775" w:rsidP="00B22C57" w:rsidRDefault="00E8459E" w14:paraId="7CA57BBC" w14:textId="206BCF89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LIBERATI</w:t>
            </w:r>
          </w:p>
        </w:tc>
      </w:tr>
      <w:tr w:rsidRPr="0032090D" w:rsidR="00897775" w:rsidTr="00087E49" w14:paraId="7FCA73E7" w14:textId="77777777">
        <w:trPr>
          <w:trHeight w:val="500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64F7A835" w14:textId="77777777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Denominazione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del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Fornitore</w:t>
            </w:r>
          </w:p>
        </w:tc>
        <w:tc>
          <w:tcPr>
            <w:tcW w:w="5145" w:type="dxa"/>
            <w:vAlign w:val="center"/>
          </w:tcPr>
          <w:p w:rsidRPr="0032090D" w:rsidR="00897775" w:rsidP="00B22C57" w:rsidRDefault="00E8459E" w14:paraId="0BFCE42E" w14:textId="2DB0EBDC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Telecom Italia S.p.A.</w:t>
            </w:r>
          </w:p>
        </w:tc>
      </w:tr>
      <w:tr w:rsidRPr="0032090D" w:rsidR="00897775" w:rsidTr="00087E49" w14:paraId="38EDFD4B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14CD51CB" w14:textId="77777777">
            <w:pPr>
              <w:pStyle w:val="TableParagraph"/>
              <w:spacing w:line="253" w:lineRule="exact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stipula</w:t>
            </w:r>
          </w:p>
        </w:tc>
        <w:tc>
          <w:tcPr>
            <w:tcW w:w="5145" w:type="dxa"/>
            <w:vAlign w:val="center"/>
          </w:tcPr>
          <w:p w:rsidRPr="0032090D" w:rsidR="00897775" w:rsidP="00B22C57" w:rsidRDefault="005B22D0" w14:paraId="23C78960" w14:textId="4C843E7A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16/12/2024</w:t>
            </w:r>
          </w:p>
        </w:tc>
      </w:tr>
      <w:tr w:rsidRPr="0032090D" w:rsidR="00897775" w:rsidTr="00087E49" w14:paraId="1F68C037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1D1B02C9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32090D">
              <w:rPr>
                <w:rFonts w:ascii="Palatino Linotype" w:hAnsi="Palatino Linotype"/>
                <w:spacing w:val="-1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32090D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32090D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attività</w:t>
            </w:r>
          </w:p>
        </w:tc>
        <w:tc>
          <w:tcPr>
            <w:tcW w:w="5145" w:type="dxa"/>
            <w:vAlign w:val="center"/>
          </w:tcPr>
          <w:p w:rsidRPr="0032090D" w:rsidR="00897775" w:rsidP="00B22C57" w:rsidRDefault="00190D0C" w14:paraId="30469902" w14:textId="3D3E758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01/01/2025 - 31/12/2025</w:t>
            </w:r>
          </w:p>
        </w:tc>
      </w:tr>
      <w:tr w:rsidRPr="0032090D" w:rsidR="00897775" w:rsidTr="00087E49" w14:paraId="76C09A00" w14:textId="77777777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10A2B355" w14:textId="77777777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complessivo</w:t>
            </w:r>
          </w:p>
        </w:tc>
        <w:tc>
          <w:tcPr>
            <w:tcW w:w="5145" w:type="dxa"/>
            <w:vAlign w:val="center"/>
          </w:tcPr>
          <w:p w:rsidRPr="0032090D" w:rsidR="00F37C1F" w:rsidP="00B22C57" w:rsidRDefault="00B50051" w14:paraId="4CC683F1" w14:textId="08EE4C9D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bookmarkStart w:name="_Hlk191627018" w:id="1"/>
            <w:r w:rsidRPr="0032090D">
              <w:rPr>
                <w:rFonts w:ascii="Palatino Linotype" w:hAnsi="Palatino Linotype"/>
                <w:sz w:val="24"/>
                <w:szCs w:val="24"/>
              </w:rPr>
              <w:t xml:space="preserve">16.775.000,00 </w:t>
            </w:r>
            <w:bookmarkEnd w:id="1"/>
            <w:r w:rsidRPr="0032090D">
              <w:rPr>
                <w:rFonts w:ascii="Palatino Linotype" w:hAnsi="Palatino Linotype"/>
                <w:sz w:val="24"/>
                <w:szCs w:val="24"/>
              </w:rPr>
              <w:t>€ (iva inclusa)</w:t>
            </w:r>
          </w:p>
        </w:tc>
      </w:tr>
      <w:tr w:rsidRPr="0032090D" w:rsidR="00897775" w:rsidTr="00087E49" w14:paraId="5CFB9A6C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55E0EFF4" w14:textId="77777777">
            <w:pPr>
              <w:pStyle w:val="TableParagraph"/>
              <w:spacing w:line="251" w:lineRule="exact"/>
              <w:ind w:right="90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altri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collegati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(quinto</w:t>
            </w:r>
          </w:p>
          <w:p w:rsidRPr="0032090D" w:rsidR="00897775" w:rsidRDefault="002F7EE0" w14:paraId="31624A85" w14:textId="77777777">
            <w:pPr>
              <w:pStyle w:val="TableParagraph"/>
              <w:spacing w:before="20"/>
              <w:ind w:right="92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d’obbligo,</w:t>
            </w:r>
            <w:r w:rsidRPr="0032090D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atti</w:t>
            </w:r>
            <w:r w:rsidRPr="0032090D">
              <w:rPr>
                <w:rFonts w:ascii="Palatino Linotype" w:hAnsi="Palatino Linotype"/>
                <w:spacing w:val="-6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aggiuntivi)</w:t>
            </w:r>
          </w:p>
        </w:tc>
        <w:tc>
          <w:tcPr>
            <w:tcW w:w="5145" w:type="dxa"/>
            <w:vAlign w:val="center"/>
          </w:tcPr>
          <w:p w:rsidRPr="0032090D" w:rsidR="00897775" w:rsidP="00B22C57" w:rsidRDefault="00897775" w14:paraId="22D192DB" w14:textId="2C9CD0A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Pr="0032090D" w:rsidR="00897775" w:rsidTr="00087E49" w14:paraId="7490AD98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3B600A49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</w:tcPr>
          <w:p w:rsidRPr="0032090D" w:rsidR="00897775" w:rsidP="00B22C57" w:rsidRDefault="00897775" w14:paraId="6E775F52" w14:textId="16FD6306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Pr="0032090D" w:rsidR="00897775" w:rsidTr="005878CA" w14:paraId="10CEA638" w14:textId="77777777">
        <w:trPr>
          <w:trHeight w:val="79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6D609421" w14:textId="77777777">
            <w:pPr>
              <w:pStyle w:val="TableParagraph"/>
              <w:spacing w:line="251" w:lineRule="exact"/>
              <w:ind w:right="95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contratto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base</w:t>
            </w:r>
            <w:r w:rsidRPr="0032090D">
              <w:rPr>
                <w:rFonts w:ascii="Palatino Linotype" w:hAnsi="Palatino Linotype"/>
                <w:spacing w:val="-5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più</w:t>
            </w:r>
          </w:p>
          <w:p w:rsidRPr="0032090D" w:rsidR="00897775" w:rsidRDefault="002F7EE0" w14:paraId="2D1FB631" w14:textId="77777777">
            <w:pPr>
              <w:pStyle w:val="TableParagraph"/>
              <w:spacing w:before="20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32090D">
              <w:rPr>
                <w:rFonts w:ascii="Palatino Linotype" w:hAnsi="Palatino Linotype"/>
                <w:spacing w:val="-8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collegati</w:t>
            </w:r>
          </w:p>
        </w:tc>
        <w:tc>
          <w:tcPr>
            <w:tcW w:w="5145" w:type="dxa"/>
            <w:vAlign w:val="center"/>
          </w:tcPr>
          <w:p w:rsidRPr="0032090D" w:rsidR="00897775" w:rsidP="00B22C57" w:rsidRDefault="00897775" w14:paraId="349D478C" w14:textId="11CC942E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Pr="0032090D" w:rsidR="00897775" w:rsidTr="00087E49" w14:paraId="3A7273BD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62CB7C72" w14:textId="77777777">
            <w:pPr>
              <w:pStyle w:val="TableParagraph"/>
              <w:spacing w:line="251" w:lineRule="exact"/>
              <w:ind w:right="94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Eventuali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proroghe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collegate</w:t>
            </w:r>
          </w:p>
        </w:tc>
        <w:tc>
          <w:tcPr>
            <w:tcW w:w="5145" w:type="dxa"/>
          </w:tcPr>
          <w:p w:rsidRPr="0032090D" w:rsidR="00897775" w:rsidP="00B22C57" w:rsidRDefault="00897775" w14:paraId="337213E8" w14:textId="7777777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Pr="0032090D" w:rsidR="00897775" w:rsidTr="00087E49" w14:paraId="21CE5E2A" w14:textId="77777777">
        <w:trPr>
          <w:trHeight w:val="498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53CEE5F0" w14:textId="77777777">
            <w:pPr>
              <w:pStyle w:val="TableParagraph"/>
              <w:spacing w:line="251" w:lineRule="exact"/>
              <w:ind w:right="91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stipula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:rsidRPr="0032090D" w:rsidR="00897775" w:rsidP="00B22C57" w:rsidRDefault="00897775" w14:paraId="4357FE94" w14:textId="7777777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Pr="0032090D" w:rsidR="00897775" w:rsidTr="00087E49" w14:paraId="3F781470" w14:textId="77777777">
        <w:trPr>
          <w:trHeight w:val="502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04FF4867" w14:textId="77777777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inizio</w:t>
            </w:r>
            <w:r w:rsidRPr="0032090D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–</w:t>
            </w:r>
            <w:r w:rsidRPr="0032090D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data</w:t>
            </w:r>
            <w:r w:rsidRPr="0032090D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fine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:rsidRPr="0032090D" w:rsidR="00897775" w:rsidP="00B22C57" w:rsidRDefault="00897775" w14:paraId="50895469" w14:textId="7777777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Pr="0032090D" w:rsidR="00897775" w:rsidTr="00087E49" w14:paraId="2E776E98" w14:textId="77777777">
        <w:trPr>
          <w:trHeight w:val="501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7CB4F3C9" w14:textId="77777777">
            <w:pPr>
              <w:pStyle w:val="TableParagraph"/>
              <w:spacing w:line="251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complessivo</w:t>
            </w:r>
            <w:r w:rsidRPr="0032090D">
              <w:rPr>
                <w:rFonts w:ascii="Palatino Linotype" w:hAnsi="Palatino Linotype"/>
                <w:spacing w:val="-4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</w:tcPr>
          <w:p w:rsidRPr="0032090D" w:rsidR="00897775" w:rsidP="00B22C57" w:rsidRDefault="00897775" w14:paraId="44F963D3" w14:textId="77777777">
            <w:pPr>
              <w:pStyle w:val="TableParagraph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Pr="0032090D" w:rsidR="00897775" w:rsidTr="00F60F5C" w14:paraId="32E316A1" w14:textId="77777777">
        <w:trPr>
          <w:trHeight w:val="499"/>
        </w:trPr>
        <w:tc>
          <w:tcPr>
            <w:tcW w:w="3961" w:type="dxa"/>
            <w:shd w:val="clear" w:color="auto" w:fill="DBE5F1" w:themeFill="accent1" w:themeFillTint="33"/>
            <w:vAlign w:val="center"/>
          </w:tcPr>
          <w:p w:rsidRPr="0032090D" w:rsidR="00897775" w:rsidRDefault="002F7EE0" w14:paraId="36DA8800" w14:textId="77777777">
            <w:pPr>
              <w:pStyle w:val="TableParagraph"/>
              <w:spacing w:line="253" w:lineRule="exact"/>
              <w:ind w:right="93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Importo</w:t>
            </w:r>
            <w:r w:rsidRPr="0032090D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totale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contratti</w:t>
            </w:r>
            <w:r w:rsidRPr="0032090D">
              <w:rPr>
                <w:rFonts w:ascii="Palatino Linotype" w:hAnsi="Palatino Linotype"/>
                <w:spacing w:val="-2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32090D">
              <w:rPr>
                <w:rFonts w:ascii="Palatino Linotype" w:hAnsi="Palatino Linotype"/>
                <w:spacing w:val="-3"/>
                <w:sz w:val="24"/>
                <w:szCs w:val="24"/>
              </w:rPr>
              <w:t xml:space="preserve"> </w:t>
            </w:r>
            <w:r w:rsidRPr="0032090D">
              <w:rPr>
                <w:rFonts w:ascii="Palatino Linotype" w:hAnsi="Palatino Linotype"/>
                <w:sz w:val="24"/>
                <w:szCs w:val="24"/>
              </w:rPr>
              <w:t>proroghe</w:t>
            </w:r>
          </w:p>
        </w:tc>
        <w:tc>
          <w:tcPr>
            <w:tcW w:w="5145" w:type="dxa"/>
            <w:vAlign w:val="center"/>
          </w:tcPr>
          <w:p w:rsidRPr="0032090D" w:rsidR="00897775" w:rsidP="00F60F5C" w:rsidRDefault="00B50051" w14:paraId="78A0261D" w14:textId="6D7A46C8">
            <w:pPr>
              <w:pStyle w:val="TableParagraph"/>
              <w:rPr>
                <w:rFonts w:ascii="Palatino Linotype" w:hAnsi="Palatino Linotype"/>
                <w:sz w:val="24"/>
                <w:szCs w:val="24"/>
              </w:rPr>
            </w:pPr>
            <w:r w:rsidRPr="0032090D">
              <w:rPr>
                <w:rFonts w:ascii="Palatino Linotype" w:hAnsi="Palatino Linotype"/>
                <w:sz w:val="24"/>
                <w:szCs w:val="24"/>
              </w:rPr>
              <w:t>16.775.000,00 € (iva inclusa)</w:t>
            </w:r>
          </w:p>
        </w:tc>
      </w:tr>
    </w:tbl>
    <w:p w:rsidRPr="0032090D" w:rsidR="0032090D" w:rsidP="005C4C12" w:rsidRDefault="0032090D" w14:paraId="54D2F3E9" w14:textId="3DF53BD6">
      <w:pPr>
        <w:rPr>
          <w:rFonts w:ascii="Palatino Linotype" w:hAnsi="Palatino Linotype" w:cs="Calibri"/>
          <w:sz w:val="20"/>
          <w:szCs w:val="24"/>
        </w:rPr>
      </w:pPr>
    </w:p>
    <w:p w:rsidRPr="0032090D" w:rsidR="005C4C12" w:rsidP="005C4C12" w:rsidRDefault="0032090D" w14:paraId="358EAFA6" w14:textId="1B9FD6AB">
      <w:pPr>
        <w:rPr>
          <w:rFonts w:ascii="Palatino Linotype" w:hAnsi="Palatino Linotype" w:cs="Calibri"/>
          <w:sz w:val="20"/>
          <w:szCs w:val="24"/>
        </w:rPr>
      </w:pPr>
      <w:r w:rsidRPr="0032090D">
        <w:rPr>
          <w:rFonts w:ascii="Palatino Linotype" w:hAnsi="Palatino Linotype" w:cs="Calibri"/>
          <w:sz w:val="20"/>
          <w:szCs w:val="24"/>
        </w:rPr>
        <w:br w:type="page"/>
      </w:r>
    </w:p>
    <w:p w:rsidRPr="0032090D" w:rsidR="00897775" w:rsidP="005906E3" w:rsidRDefault="002F7EE0" w14:paraId="348B57C3" w14:textId="049CF720">
      <w:pPr>
        <w:pStyle w:val="Titolo1"/>
        <w:jc w:val="both"/>
        <w:rPr>
          <w:rFonts w:ascii="Palatino Linotype" w:hAnsi="Palatino Linotype"/>
        </w:rPr>
      </w:pPr>
      <w:bookmarkStart w:name="_Toc193470366" w:id="2"/>
      <w:r w:rsidRPr="0032090D">
        <w:rPr>
          <w:rFonts w:ascii="Palatino Linotype" w:hAnsi="Palatino Linotype"/>
        </w:rPr>
        <w:t>INTRODUZIONE</w:t>
      </w:r>
      <w:bookmarkEnd w:id="2"/>
    </w:p>
    <w:p w:rsidRPr="0032090D" w:rsidR="00593B70" w:rsidP="005906E3" w:rsidRDefault="00593B70" w14:paraId="14C12A25" w14:textId="77777777">
      <w:pPr>
        <w:pStyle w:val="Titolo1"/>
        <w:numPr>
          <w:ilvl w:val="0"/>
          <w:numId w:val="0"/>
        </w:numPr>
        <w:ind w:left="432"/>
        <w:jc w:val="both"/>
        <w:rPr>
          <w:rFonts w:ascii="Palatino Linotype" w:hAnsi="Palatino Linotype"/>
        </w:rPr>
      </w:pPr>
    </w:p>
    <w:p w:rsidRPr="0032090D" w:rsidR="00897775" w:rsidP="005906E3" w:rsidRDefault="002F7EE0" w14:paraId="60B29D7E" w14:textId="77777777">
      <w:pPr>
        <w:pStyle w:val="Titolo2"/>
        <w:jc w:val="both"/>
        <w:rPr>
          <w:rFonts w:ascii="Palatino Linotype" w:hAnsi="Palatino Linotype"/>
        </w:rPr>
      </w:pPr>
      <w:bookmarkStart w:name="_Toc193470367" w:id="3"/>
      <w:r w:rsidRPr="0032090D">
        <w:rPr>
          <w:rFonts w:ascii="Palatino Linotype" w:hAnsi="Palatino Linotype"/>
        </w:rPr>
        <w:t>BREVE</w:t>
      </w:r>
      <w:r w:rsidRPr="0032090D">
        <w:rPr>
          <w:rFonts w:ascii="Palatino Linotype" w:hAnsi="Palatino Linotype"/>
          <w:spacing w:val="-4"/>
        </w:rPr>
        <w:t xml:space="preserve"> </w:t>
      </w:r>
      <w:r w:rsidRPr="0032090D">
        <w:rPr>
          <w:rFonts w:ascii="Palatino Linotype" w:hAnsi="Palatino Linotype"/>
        </w:rPr>
        <w:t>DESCRIZIONE</w:t>
      </w:r>
      <w:r w:rsidRPr="0032090D">
        <w:rPr>
          <w:rFonts w:ascii="Palatino Linotype" w:hAnsi="Palatino Linotype"/>
          <w:spacing w:val="-3"/>
        </w:rPr>
        <w:t xml:space="preserve"> </w:t>
      </w:r>
      <w:r w:rsidRPr="0032090D">
        <w:rPr>
          <w:rFonts w:ascii="Palatino Linotype" w:hAnsi="Palatino Linotype"/>
        </w:rPr>
        <w:t>DEL</w:t>
      </w:r>
      <w:r w:rsidRPr="0032090D">
        <w:rPr>
          <w:rFonts w:ascii="Palatino Linotype" w:hAnsi="Palatino Linotype"/>
          <w:spacing w:val="-5"/>
        </w:rPr>
        <w:t xml:space="preserve"> </w:t>
      </w:r>
      <w:r w:rsidRPr="0032090D">
        <w:rPr>
          <w:rFonts w:ascii="Palatino Linotype" w:hAnsi="Palatino Linotype"/>
        </w:rPr>
        <w:t>CONTRATTO</w:t>
      </w:r>
      <w:r w:rsidRPr="0032090D">
        <w:rPr>
          <w:rFonts w:ascii="Palatino Linotype" w:hAnsi="Palatino Linotype"/>
          <w:spacing w:val="-3"/>
        </w:rPr>
        <w:t xml:space="preserve"> </w:t>
      </w:r>
      <w:r w:rsidRPr="0032090D">
        <w:rPr>
          <w:rFonts w:ascii="Palatino Linotype" w:hAnsi="Palatino Linotype"/>
        </w:rPr>
        <w:t>E</w:t>
      </w:r>
      <w:r w:rsidRPr="0032090D">
        <w:rPr>
          <w:rFonts w:ascii="Palatino Linotype" w:hAnsi="Palatino Linotype"/>
          <w:spacing w:val="-4"/>
        </w:rPr>
        <w:t xml:space="preserve"> </w:t>
      </w:r>
      <w:r w:rsidRPr="0032090D">
        <w:rPr>
          <w:rFonts w:ascii="Palatino Linotype" w:hAnsi="Palatino Linotype"/>
        </w:rPr>
        <w:t>DEGLI</w:t>
      </w:r>
      <w:r w:rsidRPr="0032090D">
        <w:rPr>
          <w:rFonts w:ascii="Palatino Linotype" w:hAnsi="Palatino Linotype"/>
          <w:spacing w:val="-3"/>
        </w:rPr>
        <w:t xml:space="preserve"> </w:t>
      </w:r>
      <w:r w:rsidRPr="0032090D">
        <w:rPr>
          <w:rFonts w:ascii="Palatino Linotype" w:hAnsi="Palatino Linotype"/>
        </w:rPr>
        <w:t>EVENTUALI</w:t>
      </w:r>
      <w:r w:rsidRPr="0032090D">
        <w:rPr>
          <w:rFonts w:ascii="Palatino Linotype" w:hAnsi="Palatino Linotype"/>
          <w:spacing w:val="-1"/>
        </w:rPr>
        <w:t xml:space="preserve"> </w:t>
      </w:r>
      <w:r w:rsidRPr="0032090D">
        <w:rPr>
          <w:rFonts w:ascii="Palatino Linotype" w:hAnsi="Palatino Linotype"/>
        </w:rPr>
        <w:t>ATTI</w:t>
      </w:r>
      <w:r w:rsidRPr="0032090D">
        <w:rPr>
          <w:rFonts w:ascii="Palatino Linotype" w:hAnsi="Palatino Linotype"/>
          <w:spacing w:val="-4"/>
        </w:rPr>
        <w:t xml:space="preserve"> </w:t>
      </w:r>
      <w:r w:rsidRPr="0032090D">
        <w:rPr>
          <w:rFonts w:ascii="Palatino Linotype" w:hAnsi="Palatino Linotype"/>
        </w:rPr>
        <w:t>COLLEGATI</w:t>
      </w:r>
      <w:bookmarkEnd w:id="3"/>
    </w:p>
    <w:p w:rsidRPr="0032090D" w:rsidR="00EA609C" w:rsidP="00765D5D" w:rsidRDefault="00EA609C" w14:paraId="4488EC54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Con l’adesione a SPC2, l’Amministrazione intende mantenere un’infrastruttura di rete che consenta l’interconnessione tra le sedi periferiche e le sedi centrali per i servizi Intranet. Su tale infrastruttura saranno anche erogati i servizi di accesso ad Internet ed Infranet.</w:t>
      </w:r>
    </w:p>
    <w:p w:rsidRPr="0032090D" w:rsidR="00EA609C" w:rsidP="00765D5D" w:rsidRDefault="00EA609C" w14:paraId="53DF332C" w14:textId="50A44078">
      <w:pPr>
        <w:pStyle w:val="Corpotesto"/>
        <w:numPr>
          <w:ilvl w:val="0"/>
          <w:numId w:val="14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di Trasporto Dati</w:t>
      </w:r>
    </w:p>
    <w:p w:rsidRPr="0032090D" w:rsidR="00834309" w:rsidP="00765D5D" w:rsidRDefault="00EA609C" w14:paraId="6F73B24B" w14:textId="7FD605AA">
      <w:pPr>
        <w:pStyle w:val="Corpotesto"/>
        <w:numPr>
          <w:ilvl w:val="0"/>
          <w:numId w:val="14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di Sicurezza Perimetrale Unificata</w:t>
      </w:r>
    </w:p>
    <w:p w:rsidRPr="0032090D" w:rsidR="003C05A7" w:rsidP="00765D5D" w:rsidRDefault="00EA609C" w14:paraId="02BB5FD1" w14:textId="23CFA182">
      <w:pPr>
        <w:pStyle w:val="Corpotesto"/>
        <w:numPr>
          <w:ilvl w:val="0"/>
          <w:numId w:val="14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di Comunicazione Evoluta - Telepresenza</w:t>
      </w:r>
    </w:p>
    <w:p w:rsidRPr="0032090D" w:rsidR="007D64BD" w:rsidP="005906E3" w:rsidRDefault="007D64BD" w14:paraId="65AA02C8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/>
        </w:rPr>
      </w:pPr>
    </w:p>
    <w:p w:rsidRPr="0032090D" w:rsidR="00897775" w:rsidP="005906E3" w:rsidRDefault="002F7EE0" w14:paraId="1BC1081C" w14:textId="77777777">
      <w:pPr>
        <w:pStyle w:val="Titolo2"/>
        <w:jc w:val="both"/>
        <w:rPr>
          <w:rFonts w:ascii="Palatino Linotype" w:hAnsi="Palatino Linotype"/>
        </w:rPr>
      </w:pPr>
      <w:bookmarkStart w:name="_Toc193470368" w:id="4"/>
      <w:r w:rsidRPr="0032090D">
        <w:rPr>
          <w:rFonts w:ascii="Palatino Linotype" w:hAnsi="Palatino Linotype"/>
        </w:rPr>
        <w:t>BREVE DESCRIZIONE DEI SERVIZI CONTRATTUALI</w:t>
      </w:r>
      <w:bookmarkEnd w:id="4"/>
    </w:p>
    <w:p w:rsidRPr="0032090D" w:rsidR="00B07630" w:rsidP="00765D5D" w:rsidRDefault="00B07630" w14:paraId="0C3252EE" w14:textId="421F89B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Di seguito si riporta una descrizione sintetica dei servizi sopraelencati, previsti contrattualmente, ed il loro rispettivo valore economico.</w:t>
      </w:r>
    </w:p>
    <w:p w:rsidRPr="0032090D" w:rsidR="00CC3E35" w:rsidP="00765D5D" w:rsidRDefault="00CC3E35" w14:paraId="4B78F300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32090D" w:rsidR="009820FE" w:rsidP="009820FE" w:rsidRDefault="009820FE" w14:paraId="54F7DF2B" w14:textId="77777777">
      <w:pPr>
        <w:pStyle w:val="Titolo3"/>
        <w:jc w:val="both"/>
        <w:rPr>
          <w:rFonts w:ascii="Palatino Linotype" w:hAnsi="Palatino Linotype" w:eastAsia="Times New Roman" w:cs="Times New Roman"/>
          <w:b/>
          <w:bCs/>
          <w:color w:val="auto"/>
        </w:rPr>
      </w:pPr>
      <w:bookmarkStart w:name="_Toc131069745" w:id="5"/>
      <w:bookmarkStart w:name="_Toc193470369" w:id="6"/>
      <w:r w:rsidRPr="0032090D">
        <w:rPr>
          <w:rFonts w:ascii="Palatino Linotype" w:hAnsi="Palatino Linotype" w:eastAsia="Times New Roman" w:cs="Times New Roman"/>
          <w:b/>
          <w:bCs/>
          <w:color w:val="auto"/>
        </w:rPr>
        <w:t>Servizi di Trasporto Dati</w:t>
      </w:r>
      <w:bookmarkEnd w:id="5"/>
      <w:bookmarkEnd w:id="6"/>
    </w:p>
    <w:p w:rsidRPr="0032090D" w:rsidR="009820FE" w:rsidP="009820FE" w:rsidRDefault="009820FE" w14:paraId="443958BA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I servizi di trasporto dati sono dedicati alla trasmissione di qualunque tipo di dato (inclusi immagini e fonia) basati su protocollo IP.</w:t>
      </w:r>
    </w:p>
    <w:p w:rsidRPr="0032090D" w:rsidR="009820FE" w:rsidP="009820FE" w:rsidRDefault="009820FE" w14:paraId="670DA4D2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I servizi di trasporto si articolano in:</w:t>
      </w:r>
    </w:p>
    <w:p w:rsidRPr="0032090D" w:rsidR="009820FE" w:rsidP="009820FE" w:rsidRDefault="009820FE" w14:paraId="1178F08C" w14:textId="77777777">
      <w:pPr>
        <w:pStyle w:val="Corpotesto"/>
        <w:numPr>
          <w:ilvl w:val="0"/>
          <w:numId w:val="11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Wired:</w:t>
      </w:r>
    </w:p>
    <w:p w:rsidRPr="0032090D" w:rsidR="009820FE" w:rsidP="009820FE" w:rsidRDefault="009820FE" w14:paraId="67B0DFAF" w14:textId="77777777">
      <w:pPr>
        <w:pStyle w:val="Corpotesto"/>
        <w:numPr>
          <w:ilvl w:val="1"/>
          <w:numId w:val="3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di trasporto dati su portante elettrica (STDE);</w:t>
      </w:r>
    </w:p>
    <w:p w:rsidRPr="0032090D" w:rsidR="009820FE" w:rsidP="009820FE" w:rsidRDefault="009820FE" w14:paraId="07821897" w14:textId="77777777">
      <w:pPr>
        <w:pStyle w:val="Corpotesto"/>
        <w:numPr>
          <w:ilvl w:val="1"/>
          <w:numId w:val="3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di trasporto dati su portante ottica (STDO);</w:t>
      </w:r>
    </w:p>
    <w:p w:rsidRPr="0032090D" w:rsidR="009820FE" w:rsidP="009820FE" w:rsidRDefault="009820FE" w14:paraId="24F60E6E" w14:textId="77777777">
      <w:pPr>
        <w:pStyle w:val="Corpotesto"/>
        <w:numPr>
          <w:ilvl w:val="0"/>
          <w:numId w:val="3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Wireless (non attivati):</w:t>
      </w:r>
    </w:p>
    <w:p w:rsidRPr="0032090D" w:rsidR="009820FE" w:rsidP="009820FE" w:rsidRDefault="009820FE" w14:paraId="0E9466EF" w14:textId="77777777">
      <w:pPr>
        <w:pStyle w:val="Corpotesto"/>
        <w:numPr>
          <w:ilvl w:val="1"/>
          <w:numId w:val="3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di trasporto dati satellitari (STDS).</w:t>
      </w:r>
    </w:p>
    <w:p w:rsidRPr="0032090D" w:rsidR="009820FE" w:rsidP="009820FE" w:rsidRDefault="009820FE" w14:paraId="6E3D918C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32090D" w:rsidR="005250BD" w:rsidP="009820FE" w:rsidRDefault="009820FE" w14:paraId="698DB2D0" w14:textId="2DFCDC69">
      <w:pPr>
        <w:jc w:val="both"/>
        <w:rPr>
          <w:rFonts w:ascii="Palatino Linotype" w:hAnsi="Palatino Linotype"/>
          <w:sz w:val="24"/>
          <w:szCs w:val="24"/>
        </w:rPr>
      </w:pPr>
      <w:r w:rsidRPr="5D3CB3D9" w:rsidR="009820FE">
        <w:rPr>
          <w:rFonts w:ascii="Palatino Linotype" w:hAnsi="Palatino Linotype"/>
          <w:sz w:val="24"/>
          <w:szCs w:val="24"/>
        </w:rPr>
        <w:t xml:space="preserve">Il valore economico contrattuale associato a questa attività/servizio, comprensivo degli eventuali importi una tantum e Site </w:t>
      </w:r>
      <w:r w:rsidRPr="5D3CB3D9" w:rsidR="009820FE">
        <w:rPr>
          <w:rFonts w:ascii="Palatino Linotype" w:hAnsi="Palatino Linotype"/>
          <w:sz w:val="24"/>
          <w:szCs w:val="24"/>
        </w:rPr>
        <w:t>Preparation</w:t>
      </w:r>
      <w:r w:rsidRPr="5D3CB3D9" w:rsidR="009820FE">
        <w:rPr>
          <w:rFonts w:ascii="Palatino Linotype" w:hAnsi="Palatino Linotype"/>
          <w:sz w:val="24"/>
          <w:szCs w:val="24"/>
        </w:rPr>
        <w:t xml:space="preserve">, è stimato in </w:t>
      </w:r>
      <w:r w:rsidRPr="5D3CB3D9" w:rsidR="0040306D">
        <w:rPr>
          <w:rFonts w:ascii="Palatino Linotype" w:hAnsi="Palatino Linotype"/>
          <w:sz w:val="24"/>
          <w:szCs w:val="24"/>
        </w:rPr>
        <w:t>11.170.548,04 € IVA esclusa</w:t>
      </w:r>
      <w:r w:rsidRPr="5D3CB3D9" w:rsidR="009820FE">
        <w:rPr>
          <w:rFonts w:ascii="Palatino Linotype" w:hAnsi="Palatino Linotype"/>
          <w:sz w:val="24"/>
          <w:szCs w:val="24"/>
        </w:rPr>
        <w:t>.</w:t>
      </w:r>
      <w:r w:rsidRPr="5D3CB3D9" w:rsidR="00816802">
        <w:rPr>
          <w:rFonts w:ascii="Palatino Linotype" w:hAnsi="Palatino Linotype"/>
          <w:sz w:val="24"/>
          <w:szCs w:val="24"/>
        </w:rPr>
        <w:t xml:space="preserve"> </w:t>
      </w:r>
      <w:r w:rsidRPr="5D3CB3D9" w:rsidR="00816802">
        <w:rPr>
          <w:rFonts w:ascii="Palatino Linotype" w:hAnsi="Palatino Linotype"/>
          <w:sz w:val="24"/>
          <w:szCs w:val="24"/>
        </w:rPr>
        <w:t>Non essendo ancora concluse le verifiche finali</w:t>
      </w:r>
      <w:r w:rsidRPr="5D3CB3D9" w:rsidR="00255076">
        <w:rPr>
          <w:rFonts w:ascii="Palatino Linotype" w:hAnsi="Palatino Linotype"/>
          <w:sz w:val="24"/>
          <w:szCs w:val="24"/>
        </w:rPr>
        <w:t>, si lasciano i valori economici stimati.</w:t>
      </w:r>
      <w:r w:rsidRPr="5D3CB3D9" w:rsidR="005250BD">
        <w:rPr>
          <w:rFonts w:ascii="Palatino Linotype" w:hAnsi="Palatino Linotype"/>
          <w:sz w:val="24"/>
          <w:szCs w:val="24"/>
        </w:rPr>
        <w:t xml:space="preserve"> </w:t>
      </w:r>
    </w:p>
    <w:p w:rsidRPr="0032090D" w:rsidR="009820FE" w:rsidP="009820FE" w:rsidRDefault="009820FE" w14:paraId="32E2216D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32090D" w:rsidR="009820FE" w:rsidP="009820FE" w:rsidRDefault="009820FE" w14:paraId="28291D14" w14:textId="77777777">
      <w:pPr>
        <w:pStyle w:val="Titolo3"/>
        <w:jc w:val="both"/>
        <w:rPr>
          <w:rFonts w:ascii="Palatino Linotype" w:hAnsi="Palatino Linotype" w:eastAsia="Times New Roman" w:cs="Times New Roman"/>
          <w:b/>
          <w:bCs/>
          <w:color w:val="auto"/>
        </w:rPr>
      </w:pPr>
      <w:bookmarkStart w:name="_Toc131069746" w:id="7"/>
      <w:bookmarkStart w:name="_Toc193470370" w:id="8"/>
      <w:r w:rsidRPr="0032090D">
        <w:rPr>
          <w:rFonts w:ascii="Palatino Linotype" w:hAnsi="Palatino Linotype" w:eastAsia="Times New Roman" w:cs="Times New Roman"/>
          <w:b/>
          <w:bCs/>
          <w:color w:val="auto"/>
        </w:rPr>
        <w:t>Servizi di Sicurezza Perimetrale Unificata</w:t>
      </w:r>
      <w:bookmarkEnd w:id="7"/>
      <w:bookmarkEnd w:id="8"/>
    </w:p>
    <w:p w:rsidRPr="0032090D" w:rsidR="009820FE" w:rsidP="009820FE" w:rsidRDefault="009820FE" w14:paraId="4C4D50DF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 xml:space="preserve">Il servizio di Sicurezza Perimetrale Unificata deve prevedere elementi architetturali atti a implementare le seguenti funzionalità di base: </w:t>
      </w:r>
    </w:p>
    <w:p w:rsidRPr="0032090D" w:rsidR="009820FE" w:rsidP="009820FE" w:rsidRDefault="009820FE" w14:paraId="4D24553A" w14:textId="77777777">
      <w:pPr>
        <w:pStyle w:val="Corpotesto"/>
        <w:numPr>
          <w:ilvl w:val="0"/>
          <w:numId w:val="3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Firewall;</w:t>
      </w:r>
    </w:p>
    <w:p w:rsidRPr="0032090D" w:rsidR="009820FE" w:rsidP="009820FE" w:rsidRDefault="009820FE" w14:paraId="05E66039" w14:textId="77777777">
      <w:pPr>
        <w:pStyle w:val="Corpotesto"/>
        <w:numPr>
          <w:ilvl w:val="0"/>
          <w:numId w:val="3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VPN IPsec Site-to-Site;</w:t>
      </w:r>
    </w:p>
    <w:p w:rsidRPr="0032090D" w:rsidR="009820FE" w:rsidP="009820FE" w:rsidRDefault="009820FE" w14:paraId="72062F7D" w14:textId="77777777">
      <w:pPr>
        <w:pStyle w:val="Corpotesto"/>
        <w:numPr>
          <w:ilvl w:val="0"/>
          <w:numId w:val="3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Intrusion Detection &amp; Prevention System (IDS/IPS).</w:t>
      </w:r>
    </w:p>
    <w:p w:rsidRPr="0032090D" w:rsidR="009820FE" w:rsidP="009820FE" w:rsidRDefault="009820FE" w14:paraId="7258C4DE" w14:textId="77777777">
      <w:pPr>
        <w:pStyle w:val="Corpotesto"/>
        <w:tabs>
          <w:tab w:val="left" w:pos="9072"/>
        </w:tabs>
        <w:spacing w:before="117"/>
        <w:ind w:left="720"/>
        <w:jc w:val="both"/>
        <w:rPr>
          <w:rFonts w:ascii="Palatino Linotype" w:hAnsi="Palatino Linotype"/>
        </w:rPr>
      </w:pPr>
    </w:p>
    <w:p w:rsidRPr="0032090D" w:rsidR="009820FE" w:rsidP="009820FE" w:rsidRDefault="009820FE" w14:paraId="52857F98" w14:textId="58A07851">
      <w:pPr>
        <w:jc w:val="both"/>
        <w:rPr>
          <w:rFonts w:ascii="Palatino Linotype" w:hAnsi="Palatino Linotype"/>
          <w:sz w:val="24"/>
          <w:szCs w:val="24"/>
        </w:rPr>
      </w:pPr>
      <w:r w:rsidRPr="0032090D">
        <w:rPr>
          <w:rFonts w:ascii="Palatino Linotype" w:hAnsi="Palatino Linotype"/>
          <w:sz w:val="24"/>
          <w:szCs w:val="24"/>
        </w:rPr>
        <w:t xml:space="preserve">Il valore economico contrattuale associato a questa attività/servizio, comprensivo degli eventuali importi una tantum e Site Preparation, è stimato in </w:t>
      </w:r>
      <w:r w:rsidRPr="0032090D" w:rsidR="00EF68DB">
        <w:rPr>
          <w:rFonts w:ascii="Palatino Linotype" w:hAnsi="Palatino Linotype"/>
          <w:sz w:val="24"/>
          <w:szCs w:val="24"/>
        </w:rPr>
        <w:t>1.467.865,56 € IVA esclusa.</w:t>
      </w:r>
      <w:r w:rsidR="00255076">
        <w:rPr>
          <w:rFonts w:ascii="Palatino Linotype" w:hAnsi="Palatino Linotype"/>
          <w:sz w:val="24"/>
          <w:szCs w:val="24"/>
        </w:rPr>
        <w:t xml:space="preserve"> </w:t>
      </w:r>
    </w:p>
    <w:p w:rsidRPr="0032090D" w:rsidR="00A07F41" w:rsidP="00A07F41" w:rsidRDefault="00A07F41" w14:paraId="07B0F2CC" w14:textId="77777777">
      <w:pPr>
        <w:jc w:val="both"/>
        <w:rPr>
          <w:rFonts w:ascii="Palatino Linotype" w:hAnsi="Palatino Linotype"/>
          <w:sz w:val="24"/>
          <w:szCs w:val="24"/>
        </w:rPr>
      </w:pPr>
      <w:r w:rsidRPr="5D3CB3D9" w:rsidR="00A07F41">
        <w:rPr>
          <w:rFonts w:ascii="Palatino Linotype" w:hAnsi="Palatino Linotype"/>
          <w:sz w:val="24"/>
          <w:szCs w:val="24"/>
        </w:rPr>
        <w:t>Non essendo ancora concluse le verifiche finali, si lasciano i valori economici stimati.</w:t>
      </w:r>
      <w:r w:rsidRPr="5D3CB3D9" w:rsidR="00A07F41">
        <w:rPr>
          <w:rFonts w:ascii="Palatino Linotype" w:hAnsi="Palatino Linotype"/>
          <w:sz w:val="24"/>
          <w:szCs w:val="24"/>
        </w:rPr>
        <w:t xml:space="preserve"> </w:t>
      </w:r>
    </w:p>
    <w:p w:rsidRPr="0032090D" w:rsidR="009820FE" w:rsidP="009820FE" w:rsidRDefault="009820FE" w14:paraId="5C437C11" w14:textId="77777777">
      <w:pPr>
        <w:jc w:val="both"/>
        <w:rPr>
          <w:rFonts w:ascii="Palatino Linotype" w:hAnsi="Palatino Linotype"/>
          <w:sz w:val="24"/>
          <w:szCs w:val="24"/>
        </w:rPr>
      </w:pPr>
    </w:p>
    <w:p w:rsidRPr="0032090D" w:rsidR="009820FE" w:rsidP="009820FE" w:rsidRDefault="009820FE" w14:paraId="23FB8400" w14:textId="77777777">
      <w:pPr>
        <w:pStyle w:val="Titolo3"/>
        <w:jc w:val="both"/>
        <w:rPr>
          <w:rFonts w:ascii="Palatino Linotype" w:hAnsi="Palatino Linotype" w:eastAsia="Times New Roman" w:cs="Times New Roman"/>
          <w:b/>
          <w:bCs/>
          <w:color w:val="auto"/>
        </w:rPr>
      </w:pPr>
      <w:bookmarkStart w:name="_Toc131069747" w:id="9"/>
      <w:bookmarkStart w:name="_Toc193470371" w:id="10"/>
      <w:r w:rsidRPr="0032090D">
        <w:rPr>
          <w:rFonts w:ascii="Palatino Linotype" w:hAnsi="Palatino Linotype" w:eastAsia="Times New Roman" w:cs="Times New Roman"/>
          <w:b/>
          <w:bCs/>
          <w:color w:val="auto"/>
        </w:rPr>
        <w:t>SERVIZI DI COMUNICAZIONE EVOLUTA -</w:t>
      </w:r>
      <w:r w:rsidRPr="0032090D">
        <w:rPr>
          <w:rFonts w:ascii="Palatino Linotype" w:hAnsi="Palatino Linotype" w:cs="Trebuchet MS" w:eastAsiaTheme="minorHAnsi"/>
          <w:b/>
          <w:bCs/>
          <w:sz w:val="26"/>
          <w:szCs w:val="26"/>
        </w:rPr>
        <w:t xml:space="preserve"> </w:t>
      </w:r>
      <w:r w:rsidRPr="0032090D">
        <w:rPr>
          <w:rFonts w:ascii="Palatino Linotype" w:hAnsi="Palatino Linotype" w:eastAsia="Times New Roman" w:cs="Times New Roman"/>
          <w:b/>
          <w:bCs/>
          <w:color w:val="auto"/>
        </w:rPr>
        <w:t>Servizi di Telepresenza (TELP)</w:t>
      </w:r>
      <w:bookmarkEnd w:id="9"/>
      <w:bookmarkEnd w:id="10"/>
    </w:p>
    <w:p w:rsidRPr="0032090D" w:rsidR="009820FE" w:rsidP="009820FE" w:rsidRDefault="009820FE" w14:paraId="0303B617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Il servizio consentire alle Amministrazioni la comunicazione tra utenti remoti attraverso strumenti di acquisizione/riproduzione audio/video di alta qualità.</w:t>
      </w:r>
    </w:p>
    <w:p w:rsidRPr="0032090D" w:rsidR="009820FE" w:rsidP="009820FE" w:rsidRDefault="009820FE" w14:paraId="406D4BC6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I servizi di Telepresenza comprendono:</w:t>
      </w:r>
    </w:p>
    <w:p w:rsidRPr="0032090D" w:rsidR="009820FE" w:rsidP="009820FE" w:rsidRDefault="009820FE" w14:paraId="3C00C658" w14:textId="77777777">
      <w:pPr>
        <w:pStyle w:val="Corpotesto"/>
        <w:numPr>
          <w:ilvl w:val="0"/>
          <w:numId w:val="3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di Gestione dell’Infrastruttura di Telepresenza (ITEP)</w:t>
      </w:r>
    </w:p>
    <w:p w:rsidRPr="0032090D" w:rsidR="009820FE" w:rsidP="009820FE" w:rsidRDefault="009820FE" w14:paraId="04C5FF88" w14:textId="77777777">
      <w:pPr>
        <w:pStyle w:val="Corpotesto"/>
        <w:numPr>
          <w:ilvl w:val="0"/>
          <w:numId w:val="3"/>
        </w:numPr>
        <w:tabs>
          <w:tab w:val="left" w:pos="9072"/>
        </w:tabs>
        <w:spacing w:before="117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Servizi di Gestione degli Endpoint di Telepresenza (ETEP)</w:t>
      </w:r>
    </w:p>
    <w:p w:rsidRPr="0032090D" w:rsidR="009820FE" w:rsidP="009820FE" w:rsidRDefault="009820FE" w14:paraId="3AE8A48D" w14:textId="77777777">
      <w:pPr>
        <w:jc w:val="both"/>
        <w:rPr>
          <w:rFonts w:ascii="Palatino Linotype" w:hAnsi="Palatino Linotype"/>
          <w:sz w:val="24"/>
          <w:szCs w:val="24"/>
        </w:rPr>
      </w:pPr>
    </w:p>
    <w:p w:rsidRPr="0032090D" w:rsidR="009820FE" w:rsidP="009820FE" w:rsidRDefault="009820FE" w14:paraId="09FD8C25" w14:textId="4550A4BA">
      <w:pPr>
        <w:jc w:val="both"/>
        <w:rPr>
          <w:rFonts w:ascii="Palatino Linotype" w:hAnsi="Palatino Linotype"/>
          <w:sz w:val="24"/>
          <w:szCs w:val="24"/>
        </w:rPr>
      </w:pPr>
      <w:r w:rsidRPr="0032090D">
        <w:rPr>
          <w:rFonts w:ascii="Palatino Linotype" w:hAnsi="Palatino Linotype"/>
          <w:sz w:val="24"/>
          <w:szCs w:val="24"/>
        </w:rPr>
        <w:t xml:space="preserve">Il valore economico contrattuale associato a questa attività/servizio, comprensivo degli eventuali importi una tantum e Site Preparation, è stimato in </w:t>
      </w:r>
      <w:r w:rsidRPr="0032090D" w:rsidR="00AA25BD">
        <w:rPr>
          <w:rFonts w:ascii="Palatino Linotype" w:hAnsi="Palatino Linotype"/>
          <w:sz w:val="24"/>
          <w:szCs w:val="24"/>
        </w:rPr>
        <w:t xml:space="preserve">1.041.586,40 € </w:t>
      </w:r>
      <w:r w:rsidRPr="0032090D">
        <w:rPr>
          <w:rFonts w:ascii="Palatino Linotype" w:hAnsi="Palatino Linotype"/>
          <w:sz w:val="24"/>
          <w:szCs w:val="24"/>
        </w:rPr>
        <w:t xml:space="preserve">IVA </w:t>
      </w:r>
      <w:r w:rsidRPr="0032090D" w:rsidR="00AA25BD">
        <w:rPr>
          <w:rFonts w:ascii="Palatino Linotype" w:hAnsi="Palatino Linotype"/>
          <w:sz w:val="24"/>
          <w:szCs w:val="24"/>
        </w:rPr>
        <w:t>es</w:t>
      </w:r>
      <w:r w:rsidRPr="0032090D">
        <w:rPr>
          <w:rFonts w:ascii="Palatino Linotype" w:hAnsi="Palatino Linotype"/>
          <w:sz w:val="24"/>
          <w:szCs w:val="24"/>
        </w:rPr>
        <w:t>clusa.</w:t>
      </w:r>
    </w:p>
    <w:p w:rsidRPr="0032090D" w:rsidR="00A07F41" w:rsidP="00A07F41" w:rsidRDefault="00A07F41" w14:paraId="215257ED" w14:textId="77777777">
      <w:pPr>
        <w:jc w:val="both"/>
        <w:rPr>
          <w:rFonts w:ascii="Palatino Linotype" w:hAnsi="Palatino Linotype"/>
          <w:sz w:val="24"/>
          <w:szCs w:val="24"/>
        </w:rPr>
      </w:pPr>
      <w:r w:rsidRPr="5D3CB3D9" w:rsidR="00A07F41">
        <w:rPr>
          <w:rFonts w:ascii="Palatino Linotype" w:hAnsi="Palatino Linotype"/>
          <w:sz w:val="24"/>
          <w:szCs w:val="24"/>
        </w:rPr>
        <w:t>Non essendo ancora concluse le verifiche finali, si lasciano i valori economici stimati.</w:t>
      </w:r>
      <w:r w:rsidRPr="5D3CB3D9" w:rsidR="00A07F41">
        <w:rPr>
          <w:rFonts w:ascii="Palatino Linotype" w:hAnsi="Palatino Linotype"/>
          <w:sz w:val="24"/>
          <w:szCs w:val="24"/>
        </w:rPr>
        <w:t xml:space="preserve"> </w:t>
      </w:r>
    </w:p>
    <w:p w:rsidRPr="0032090D" w:rsidR="00CC3E35" w:rsidP="00AA25BD" w:rsidRDefault="00CC3E35" w14:paraId="30C7D126" w14:textId="77777777">
      <w:pPr>
        <w:jc w:val="both"/>
        <w:rPr>
          <w:rFonts w:ascii="Palatino Linotype" w:hAnsi="Palatino Linotype"/>
          <w:sz w:val="24"/>
          <w:szCs w:val="24"/>
        </w:rPr>
      </w:pPr>
    </w:p>
    <w:p w:rsidRPr="0032090D" w:rsidR="00D621A1" w:rsidP="00D621A1" w:rsidRDefault="00D621A1" w14:paraId="04BB892C" w14:textId="77777777">
      <w:pPr>
        <w:pStyle w:val="Corpotesto"/>
        <w:tabs>
          <w:tab w:val="left" w:pos="9072"/>
        </w:tabs>
        <w:spacing w:before="117"/>
        <w:jc w:val="both"/>
        <w:rPr>
          <w:rFonts w:ascii="Palatino Linotype" w:hAnsi="Palatino Linotype"/>
        </w:rPr>
      </w:pPr>
    </w:p>
    <w:p w:rsidRPr="0032090D" w:rsidR="00D621A1" w:rsidP="00D621A1" w:rsidRDefault="00D621A1" w14:paraId="298A1183" w14:textId="77777777">
      <w:pPr>
        <w:pStyle w:val="Titolo2"/>
        <w:jc w:val="both"/>
        <w:rPr>
          <w:rFonts w:ascii="Palatino Linotype" w:hAnsi="Palatino Linotype"/>
        </w:rPr>
      </w:pPr>
      <w:bookmarkStart w:name="_Toc131069748" w:id="11"/>
      <w:bookmarkStart w:name="_Toc193470372" w:id="12"/>
      <w:r w:rsidRPr="0032090D">
        <w:rPr>
          <w:rFonts w:ascii="Palatino Linotype" w:hAnsi="Palatino Linotype"/>
        </w:rPr>
        <w:t>BREVE DESCRIZIONE DEI PRODOTTI/SERVIZI REALIZZATI E COLLAUDATI</w:t>
      </w:r>
      <w:bookmarkEnd w:id="11"/>
      <w:bookmarkEnd w:id="12"/>
    </w:p>
    <w:p w:rsidRPr="0032090D" w:rsidR="00D621A1" w:rsidP="00D621A1" w:rsidRDefault="00D621A1" w14:paraId="30CE8EBB" w14:textId="77777777">
      <w:pPr>
        <w:pStyle w:val="pf0"/>
        <w:rPr>
          <w:rFonts w:ascii="Palatino Linotype" w:hAnsi="Palatino Linotype"/>
          <w:lang w:val="it-IT"/>
        </w:rPr>
      </w:pPr>
      <w:r w:rsidRPr="0032090D">
        <w:rPr>
          <w:rFonts w:ascii="Palatino Linotype" w:hAnsi="Palatino Linotype"/>
          <w:lang w:val="it-IT"/>
        </w:rPr>
        <w:t xml:space="preserve">Con l’adesione a SPC2, l’Amministrazione intende mantenere un’infrastruttura di rete che consenta l’interconnessione tra le sedi periferiche e le sedi centrali per i servizi Intranet. Su tale infrastruttura saranno anche erogati i servizi di accesso ad Internet ed Infranet. </w:t>
      </w:r>
    </w:p>
    <w:p w:rsidRPr="0032090D" w:rsidR="00D621A1" w:rsidP="00D621A1" w:rsidRDefault="00D621A1" w14:paraId="7F4661FD" w14:textId="77777777">
      <w:pPr>
        <w:pStyle w:val="Corpotesto"/>
        <w:tabs>
          <w:tab w:val="left" w:pos="9072"/>
        </w:tabs>
        <w:spacing w:before="46" w:line="247" w:lineRule="auto"/>
        <w:jc w:val="both"/>
        <w:rPr>
          <w:rFonts w:ascii="Palatino Linotype" w:hAnsi="Palatino Linotype" w:cs="Calibri"/>
        </w:rPr>
      </w:pPr>
    </w:p>
    <w:p w:rsidRPr="0032090D" w:rsidR="00D621A1" w:rsidP="00D621A1" w:rsidRDefault="00D621A1" w14:paraId="4A2A20BE" w14:textId="77777777">
      <w:pPr>
        <w:pStyle w:val="Titolo2"/>
        <w:jc w:val="both"/>
        <w:rPr>
          <w:rFonts w:ascii="Palatino Linotype" w:hAnsi="Palatino Linotype"/>
        </w:rPr>
      </w:pPr>
      <w:bookmarkStart w:name="_Toc131069749" w:id="13"/>
      <w:bookmarkStart w:name="_Toc193470373" w:id="14"/>
      <w:r w:rsidRPr="0032090D">
        <w:rPr>
          <w:rFonts w:ascii="Palatino Linotype" w:hAnsi="Palatino Linotype"/>
        </w:rPr>
        <w:t>BREVE DESCRIZIONE ATTIVITÀ DI MONITORAGGIO SVOLTE</w:t>
      </w:r>
      <w:bookmarkEnd w:id="13"/>
      <w:bookmarkEnd w:id="14"/>
    </w:p>
    <w:p w:rsidRPr="0032090D" w:rsidR="00D621A1" w:rsidP="00D621A1" w:rsidRDefault="00D621A1" w14:paraId="4D370059" w14:textId="77777777">
      <w:pPr>
        <w:pStyle w:val="pf0"/>
        <w:rPr>
          <w:rFonts w:ascii="Palatino Linotype" w:hAnsi="Palatino Linotype"/>
          <w:lang w:val="it-IT"/>
        </w:rPr>
      </w:pPr>
      <w:r w:rsidRPr="0032090D">
        <w:rPr>
          <w:rFonts w:ascii="Palatino Linotype" w:hAnsi="Palatino Linotype"/>
          <w:lang w:val="it-IT"/>
        </w:rPr>
        <w:t>Il monitoraggio durante l’esecuzione contrattuale andrà a rilevare gli eventuali scostamenti economici e rispetto ai Livelli di Servizio stabiliti contrattualmente. Le attività di monitoraggio andranno a rilevare il rispetto delle soglie degli indicatori presenti sulla documentazione contrattuale, i quali assicurano la qualità del servizio fornito in linea con le aspettative.</w:t>
      </w:r>
    </w:p>
    <w:p w:rsidRPr="0032090D" w:rsidR="00AB3D00" w:rsidP="005906E3" w:rsidRDefault="00AB3D00" w14:paraId="3AF0E81B" w14:textId="0A8732B2">
      <w:pPr>
        <w:pStyle w:val="Titolo2"/>
        <w:numPr>
          <w:ilvl w:val="0"/>
          <w:numId w:val="0"/>
        </w:numPr>
        <w:jc w:val="both"/>
        <w:rPr>
          <w:rFonts w:ascii="Palatino Linotype" w:hAnsi="Palatino Linotype"/>
        </w:rPr>
      </w:pPr>
    </w:p>
    <w:p w:rsidRPr="0032090D" w:rsidR="00840253" w:rsidP="005906E3" w:rsidRDefault="002F7EE0" w14:paraId="4C497FA1" w14:textId="32A9D629">
      <w:pPr>
        <w:pStyle w:val="Titolo1"/>
        <w:jc w:val="both"/>
        <w:rPr>
          <w:rFonts w:ascii="Palatino Linotype" w:hAnsi="Palatino Linotype"/>
        </w:rPr>
      </w:pPr>
      <w:bookmarkStart w:name="_Toc193470374" w:id="15"/>
      <w:r w:rsidRPr="0032090D">
        <w:rPr>
          <w:rFonts w:ascii="Palatino Linotype" w:hAnsi="Palatino Linotype"/>
        </w:rPr>
        <w:t>SINTESI</w:t>
      </w:r>
      <w:r w:rsidRPr="0032090D">
        <w:rPr>
          <w:rFonts w:ascii="Palatino Linotype" w:hAnsi="Palatino Linotype"/>
          <w:spacing w:val="-6"/>
        </w:rPr>
        <w:t xml:space="preserve"> </w:t>
      </w:r>
      <w:r w:rsidRPr="0032090D">
        <w:rPr>
          <w:rFonts w:ascii="Palatino Linotype" w:hAnsi="Palatino Linotype"/>
        </w:rPr>
        <w:t>PER</w:t>
      </w:r>
      <w:r w:rsidRPr="0032090D">
        <w:rPr>
          <w:rFonts w:ascii="Palatino Linotype" w:hAnsi="Palatino Linotype"/>
          <w:spacing w:val="-5"/>
        </w:rPr>
        <w:t xml:space="preserve"> </w:t>
      </w:r>
      <w:r w:rsidRPr="0032090D">
        <w:rPr>
          <w:rFonts w:ascii="Palatino Linotype" w:hAnsi="Palatino Linotype"/>
        </w:rPr>
        <w:t>L’ALTA</w:t>
      </w:r>
      <w:r w:rsidRPr="0032090D">
        <w:rPr>
          <w:rFonts w:ascii="Palatino Linotype" w:hAnsi="Palatino Linotype"/>
          <w:spacing w:val="-4"/>
        </w:rPr>
        <w:t xml:space="preserve"> </w:t>
      </w:r>
      <w:r w:rsidRPr="0032090D">
        <w:rPr>
          <w:rFonts w:ascii="Palatino Linotype" w:hAnsi="Palatino Linotype"/>
        </w:rPr>
        <w:t>DIREZIONE</w:t>
      </w:r>
      <w:bookmarkEnd w:id="15"/>
    </w:p>
    <w:p w:rsidRPr="0032090D" w:rsidR="005C3279" w:rsidP="005906E3" w:rsidRDefault="005C3279" w14:paraId="3E6AE86D" w14:textId="7D8B7F6C">
      <w:pPr>
        <w:pStyle w:val="pf0"/>
        <w:jc w:val="both"/>
        <w:rPr>
          <w:rFonts w:ascii="Palatino Linotype" w:hAnsi="Palatino Linotype"/>
          <w:lang w:val="it-IT"/>
        </w:rPr>
      </w:pPr>
      <w:r w:rsidRPr="0032090D">
        <w:rPr>
          <w:rFonts w:ascii="Palatino Linotype" w:hAnsi="Palatino Linotype"/>
          <w:lang w:val="it-IT"/>
        </w:rPr>
        <w:t>Questa informazione sarà condivisa nella prima nota utile dopo la conclusione del contratto</w:t>
      </w:r>
      <w:r w:rsidRPr="0032090D" w:rsidR="00B5555E">
        <w:rPr>
          <w:rFonts w:ascii="Palatino Linotype" w:hAnsi="Palatino Linotype"/>
          <w:lang w:val="it-IT"/>
        </w:rPr>
        <w:t>.</w:t>
      </w:r>
      <w:r w:rsidRPr="0032090D">
        <w:rPr>
          <w:rFonts w:ascii="Palatino Linotype" w:hAnsi="Palatino Linotype"/>
          <w:lang w:val="it-IT"/>
        </w:rPr>
        <w:t xml:space="preserve"> </w:t>
      </w:r>
    </w:p>
    <w:p w:rsidRPr="0032090D" w:rsidR="00840253" w:rsidP="005906E3" w:rsidRDefault="00840253" w14:paraId="3889A1E9" w14:textId="77777777">
      <w:pPr>
        <w:jc w:val="both"/>
        <w:rPr>
          <w:rFonts w:ascii="Palatino Linotype" w:hAnsi="Palatino Linotype"/>
        </w:rPr>
      </w:pPr>
    </w:p>
    <w:p w:rsidRPr="0032090D" w:rsidR="000944A7" w:rsidP="005906E3" w:rsidRDefault="002F7EE0" w14:paraId="37DF9EEA" w14:textId="2420C5B0">
      <w:pPr>
        <w:pStyle w:val="Titolo1"/>
        <w:jc w:val="both"/>
        <w:rPr>
          <w:rFonts w:ascii="Palatino Linotype" w:hAnsi="Palatino Linotype"/>
        </w:rPr>
      </w:pPr>
      <w:bookmarkStart w:name="_Toc193470375" w:id="16"/>
      <w:r w:rsidRPr="0032090D">
        <w:rPr>
          <w:rFonts w:ascii="Palatino Linotype" w:hAnsi="Palatino Linotype"/>
        </w:rPr>
        <w:t>METODOLOGIA</w:t>
      </w:r>
      <w:r w:rsidRPr="0032090D">
        <w:rPr>
          <w:rFonts w:ascii="Palatino Linotype" w:hAnsi="Palatino Linotype"/>
          <w:spacing w:val="-5"/>
        </w:rPr>
        <w:t xml:space="preserve"> </w:t>
      </w:r>
      <w:r w:rsidRPr="0032090D">
        <w:rPr>
          <w:rFonts w:ascii="Palatino Linotype" w:hAnsi="Palatino Linotype"/>
        </w:rPr>
        <w:t>DI</w:t>
      </w:r>
      <w:r w:rsidRPr="0032090D">
        <w:rPr>
          <w:rFonts w:ascii="Palatino Linotype" w:hAnsi="Palatino Linotype"/>
          <w:spacing w:val="-3"/>
        </w:rPr>
        <w:t xml:space="preserve"> </w:t>
      </w:r>
      <w:r w:rsidRPr="0032090D">
        <w:rPr>
          <w:rFonts w:ascii="Palatino Linotype" w:hAnsi="Palatino Linotype"/>
        </w:rPr>
        <w:t>ANALISI</w:t>
      </w:r>
      <w:bookmarkEnd w:id="16"/>
    </w:p>
    <w:p w:rsidRPr="0032090D" w:rsidR="00EC080E" w:rsidP="00EC080E" w:rsidRDefault="00EC080E" w14:paraId="4608F776" w14:textId="77777777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Il contratto in oggetto risulta essere strumentale alla realizzazione del progetto “Continuità operativa dei sistemi – Aumento di Banda”, finalizzato al potenziamento dell’intero modello di connettività, al fine di migliorare la connettività generale del Ministero e garantire l’avanzamento del processo di Digitalizzazione.</w:t>
      </w:r>
    </w:p>
    <w:p w:rsidRPr="0032090D" w:rsidR="00EC080E" w:rsidP="00EC080E" w:rsidRDefault="00EC080E" w14:paraId="610A3C49" w14:textId="77777777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I principali obiettivi che l’amministrazione sì è posta di realizzare, anche mediante i servizi erogati da contratto, nell’ambito di tale progetto sono:</w:t>
      </w:r>
    </w:p>
    <w:p w:rsidRPr="0032090D" w:rsidR="00EC080E" w:rsidP="00EC080E" w:rsidRDefault="00EC080E" w14:paraId="60B7B53A" w14:textId="77777777">
      <w:pPr>
        <w:pStyle w:val="Corpotesto"/>
        <w:numPr>
          <w:ilvl w:val="0"/>
          <w:numId w:val="13"/>
        </w:numPr>
        <w:spacing w:before="87" w:line="259" w:lineRule="auto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Raddoppiamento della banda di internet;</w:t>
      </w:r>
    </w:p>
    <w:p w:rsidRPr="0032090D" w:rsidR="00EC080E" w:rsidP="00EC080E" w:rsidRDefault="00EC080E" w14:paraId="02B063D1" w14:textId="77777777">
      <w:pPr>
        <w:pStyle w:val="Corpotesto"/>
        <w:numPr>
          <w:ilvl w:val="0"/>
          <w:numId w:val="13"/>
        </w:numPr>
        <w:spacing w:before="87" w:line="259" w:lineRule="auto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Adeguamento della fibra presso tutti gli Uffici DOG e DAP;</w:t>
      </w:r>
    </w:p>
    <w:p w:rsidRPr="0032090D" w:rsidR="00EC080E" w:rsidP="00EC080E" w:rsidRDefault="00EC080E" w14:paraId="43F1F210" w14:textId="77777777">
      <w:pPr>
        <w:pStyle w:val="Corpotesto"/>
        <w:numPr>
          <w:ilvl w:val="0"/>
          <w:numId w:val="13"/>
        </w:numPr>
        <w:spacing w:before="87" w:line="259" w:lineRule="auto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 xml:space="preserve">Realizzazione di una Rete ad alta velocità CED, al fine di garantire una banda interna adeguata agli standard richiesti dai nuovi servizi. </w:t>
      </w:r>
    </w:p>
    <w:p w:rsidRPr="0032090D" w:rsidR="00EC080E" w:rsidP="00EC080E" w:rsidRDefault="00EC080E" w14:paraId="33E01EF1" w14:textId="77777777">
      <w:pPr>
        <w:pStyle w:val="Corpotesto"/>
        <w:spacing w:before="87" w:after="240" w:line="259" w:lineRule="auto"/>
        <w:ind w:hanging="11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I principali indicatori utilizzati per il monitoraggio e l’analisi dell’andamento del contratto sono riportati seguito.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694"/>
      </w:tblGrid>
      <w:tr w:rsidRPr="0032090D" w:rsidR="00EC080E" w:rsidTr="00EE4B15" w14:paraId="098DB34E" w14:textId="77777777">
        <w:tc>
          <w:tcPr>
            <w:tcW w:w="2689" w:type="dxa"/>
            <w:shd w:val="clear" w:color="auto" w:fill="C6D9F1" w:themeFill="text2" w:themeFillTint="33"/>
            <w:vAlign w:val="center"/>
          </w:tcPr>
          <w:p w:rsidRPr="0032090D" w:rsidR="00EC080E" w:rsidP="00EE4B15" w:rsidRDefault="00EC080E" w14:paraId="380FC6D6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</w:rPr>
            </w:pPr>
            <w:r w:rsidRPr="0032090D">
              <w:rPr>
                <w:rFonts w:ascii="Palatino Linotype" w:hAnsi="Palatino Linotype"/>
                <w:b/>
                <w:bCs/>
              </w:rPr>
              <w:t>Servizio Monitorato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:rsidRPr="0032090D" w:rsidR="00EC080E" w:rsidP="00EE4B15" w:rsidRDefault="00EC080E" w14:paraId="504BDDED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  <w:b/>
                <w:bCs/>
              </w:rPr>
            </w:pPr>
            <w:r w:rsidRPr="0032090D">
              <w:rPr>
                <w:rFonts w:ascii="Palatino Linotype" w:hAnsi="Palatino Linotype"/>
                <w:b/>
                <w:bCs/>
              </w:rPr>
              <w:t>Descrizione Indicatore</w:t>
            </w:r>
          </w:p>
        </w:tc>
      </w:tr>
      <w:tr w:rsidRPr="0032090D" w:rsidR="00EC080E" w:rsidTr="00EE4B15" w14:paraId="222D6368" w14:textId="77777777">
        <w:tc>
          <w:tcPr>
            <w:tcW w:w="2689" w:type="dxa"/>
            <w:vAlign w:val="center"/>
          </w:tcPr>
          <w:p w:rsidRPr="0032090D" w:rsidR="00EC080E" w:rsidP="00EE4B15" w:rsidRDefault="00EC080E" w14:paraId="1C246186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SERVIZI DI TRASPORTO DATI SU PORTANTE ELETTRICA(STDE)</w:t>
            </w:r>
          </w:p>
        </w:tc>
        <w:tc>
          <w:tcPr>
            <w:tcW w:w="6694" w:type="dxa"/>
            <w:vAlign w:val="center"/>
          </w:tcPr>
          <w:p w:rsidRPr="0032090D" w:rsidR="00EC080E" w:rsidP="00EC080E" w:rsidRDefault="00EC080E" w14:paraId="3ABE0F45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Disponibilità del servizio</w:t>
            </w:r>
          </w:p>
          <w:p w:rsidRPr="0032090D" w:rsidR="00EC080E" w:rsidP="00EC080E" w:rsidRDefault="00EC080E" w14:paraId="285CAFBF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Disponibilità del servizio con opzione Affidabilità Elevata</w:t>
            </w:r>
          </w:p>
          <w:p w:rsidRPr="0032090D" w:rsidR="00EC080E" w:rsidP="00EC080E" w:rsidRDefault="00EC080E" w14:paraId="06CEF886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Round Trip Delay (RTD)</w:t>
            </w:r>
          </w:p>
          <w:p w:rsidRPr="0032090D" w:rsidR="00EC080E" w:rsidP="00EC080E" w:rsidRDefault="00EC080E" w14:paraId="4D20E0C1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Packet Loss (PL)</w:t>
            </w:r>
          </w:p>
          <w:p w:rsidRPr="0032090D" w:rsidR="00EC080E" w:rsidP="00EC080E" w:rsidRDefault="00EC080E" w14:paraId="015B2F2C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Packet Delay Variation (PDV)</w:t>
            </w:r>
          </w:p>
        </w:tc>
      </w:tr>
      <w:tr w:rsidRPr="0032090D" w:rsidR="00EC080E" w:rsidTr="00EE4B15" w14:paraId="0F7B75D6" w14:textId="77777777">
        <w:tc>
          <w:tcPr>
            <w:tcW w:w="2689" w:type="dxa"/>
            <w:vAlign w:val="center"/>
          </w:tcPr>
          <w:p w:rsidRPr="0032090D" w:rsidR="00EC080E" w:rsidP="00EE4B15" w:rsidRDefault="00EC080E" w14:paraId="424B5E01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SERVIZI DI TRASPORTO DATI SU PORTANTE OTTICA (STDO)</w:t>
            </w:r>
          </w:p>
        </w:tc>
        <w:tc>
          <w:tcPr>
            <w:tcW w:w="6694" w:type="dxa"/>
            <w:vAlign w:val="center"/>
          </w:tcPr>
          <w:p w:rsidRPr="0032090D" w:rsidR="00EC080E" w:rsidP="00EC080E" w:rsidRDefault="00EC080E" w14:paraId="60622DCE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Disponibilità del servizio</w:t>
            </w:r>
          </w:p>
          <w:p w:rsidRPr="0032090D" w:rsidR="00EC080E" w:rsidP="00EC080E" w:rsidRDefault="00EC080E" w14:paraId="31842D79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Disponibilità del servizio con opzione Affidabilità Elevata</w:t>
            </w:r>
          </w:p>
          <w:p w:rsidRPr="0032090D" w:rsidR="00EC080E" w:rsidP="00EC080E" w:rsidRDefault="00EC080E" w14:paraId="36D15B8A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Round Trip Delay (RTD)</w:t>
            </w:r>
          </w:p>
          <w:p w:rsidRPr="0032090D" w:rsidR="00EC080E" w:rsidP="00EC080E" w:rsidRDefault="00EC080E" w14:paraId="18B19C25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Packet Loss (PL)</w:t>
            </w:r>
          </w:p>
          <w:p w:rsidRPr="0032090D" w:rsidR="00EC080E" w:rsidP="00EC080E" w:rsidRDefault="00EC080E" w14:paraId="70BFF734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Packet Delay Variation (PDV)</w:t>
            </w:r>
          </w:p>
        </w:tc>
      </w:tr>
      <w:tr w:rsidRPr="0032090D" w:rsidR="00EC080E" w:rsidTr="00EE4B15" w14:paraId="6E62819F" w14:textId="77777777">
        <w:tc>
          <w:tcPr>
            <w:tcW w:w="2689" w:type="dxa"/>
            <w:vAlign w:val="center"/>
          </w:tcPr>
          <w:p w:rsidRPr="0032090D" w:rsidR="00EC080E" w:rsidP="00EE4B15" w:rsidRDefault="00EC080E" w14:paraId="0E64549C" w14:textId="77777777">
            <w:pPr>
              <w:pStyle w:val="Corpotesto"/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SERVIZI SICUREZZA PERIMETRALE UNIFICATA (SPUN)</w:t>
            </w:r>
          </w:p>
        </w:tc>
        <w:tc>
          <w:tcPr>
            <w:tcW w:w="6694" w:type="dxa"/>
            <w:vAlign w:val="center"/>
          </w:tcPr>
          <w:p w:rsidRPr="0032090D" w:rsidR="00EC080E" w:rsidP="00EC080E" w:rsidRDefault="00EC080E" w14:paraId="3A0E8B30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Disponibilità del servizio</w:t>
            </w:r>
          </w:p>
          <w:p w:rsidRPr="0032090D" w:rsidR="00EC080E" w:rsidP="00EC080E" w:rsidRDefault="00EC080E" w14:paraId="5AFE71D9" w14:textId="77777777">
            <w:pPr>
              <w:pStyle w:val="Corpotesto"/>
              <w:numPr>
                <w:ilvl w:val="0"/>
                <w:numId w:val="12"/>
              </w:numPr>
              <w:spacing w:before="87" w:line="259" w:lineRule="auto"/>
              <w:rPr>
                <w:rFonts w:ascii="Palatino Linotype" w:hAnsi="Palatino Linotype"/>
              </w:rPr>
            </w:pPr>
            <w:r w:rsidRPr="0032090D">
              <w:rPr>
                <w:rFonts w:ascii="Palatino Linotype" w:hAnsi="Palatino Linotype"/>
              </w:rPr>
              <w:t>Disponibilità del servizio con opzione Affidabilità Elevata</w:t>
            </w:r>
          </w:p>
        </w:tc>
      </w:tr>
    </w:tbl>
    <w:p w:rsidRPr="0032090D" w:rsidR="00EC080E" w:rsidP="00EC080E" w:rsidRDefault="00EC080E" w14:paraId="5413B143" w14:textId="77777777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</w:p>
    <w:p w:rsidRPr="0032090D" w:rsidR="009F71F9" w:rsidP="005906E3" w:rsidRDefault="005C3279" w14:paraId="373FECEF" w14:textId="2FC299AA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Per ulteriori dettagli fare riferimento alla</w:t>
      </w:r>
      <w:r w:rsidRPr="0032090D" w:rsidR="009F71F9">
        <w:rPr>
          <w:rFonts w:ascii="Palatino Linotype" w:hAnsi="Palatino Linotype"/>
        </w:rPr>
        <w:t xml:space="preserve"> tabella allegata.</w:t>
      </w:r>
    </w:p>
    <w:p w:rsidRPr="0032090D" w:rsidR="00EC428C" w:rsidP="003D5484" w:rsidRDefault="00EC0AAF" w14:paraId="61701F2F" w14:textId="77E5F549">
      <w:pPr>
        <w:pStyle w:val="Corpotesto"/>
        <w:spacing w:before="87" w:line="259" w:lineRule="auto"/>
        <w:ind w:hanging="11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object w:dxaOrig="1539" w:dyaOrig="1002" w14:anchorId="4BFFDA7E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31" style="width:77.25pt;height:50.25pt" o:ole="" type="#_x0000_t75">
            <v:imagedata o:title="" r:id="rId13"/>
          </v:shape>
          <o:OLEObject Type="Embed" ProgID="Excel.Sheet.12" ShapeID="_x0000_i1031" DrawAspect="Icon" ObjectID="_1819439017" r:id="rId14"/>
        </w:object>
      </w:r>
    </w:p>
    <w:p w:rsidRPr="0032090D" w:rsidR="00F754FA" w:rsidP="007C77A0" w:rsidRDefault="00F754FA" w14:paraId="74F076D9" w14:textId="4BF61795">
      <w:pPr>
        <w:pStyle w:val="Paragrafoelenco"/>
        <w:tabs>
          <w:tab w:val="left" w:pos="916"/>
        </w:tabs>
        <w:spacing w:before="62" w:after="60"/>
        <w:ind w:left="915" w:firstLine="0"/>
        <w:jc w:val="both"/>
        <w:rPr>
          <w:rFonts w:ascii="Palatino Linotype" w:hAnsi="Palatino Linotype" w:cs="Calibri"/>
          <w:b/>
        </w:rPr>
      </w:pPr>
    </w:p>
    <w:p w:rsidRPr="0032090D" w:rsidR="00897775" w:rsidP="0049704C" w:rsidRDefault="002F7EE0" w14:paraId="0CAB3127" w14:textId="77777777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70376" w:id="17"/>
      <w:r w:rsidRPr="0032090D">
        <w:rPr>
          <w:rFonts w:ascii="Palatino Linotype" w:hAnsi="Palatino Linotype"/>
        </w:rPr>
        <w:t>STORIA</w:t>
      </w:r>
      <w:r w:rsidRPr="0032090D">
        <w:rPr>
          <w:rFonts w:ascii="Palatino Linotype" w:hAnsi="Palatino Linotype"/>
          <w:spacing w:val="-3"/>
        </w:rPr>
        <w:t xml:space="preserve"> </w:t>
      </w:r>
      <w:r w:rsidRPr="0032090D">
        <w:rPr>
          <w:rFonts w:ascii="Palatino Linotype" w:hAnsi="Palatino Linotype"/>
        </w:rPr>
        <w:t>DEL</w:t>
      </w:r>
      <w:r w:rsidRPr="0032090D">
        <w:rPr>
          <w:rFonts w:ascii="Palatino Linotype" w:hAnsi="Palatino Linotype"/>
          <w:spacing w:val="-1"/>
        </w:rPr>
        <w:t xml:space="preserve"> </w:t>
      </w:r>
      <w:r w:rsidRPr="0032090D">
        <w:rPr>
          <w:rFonts w:ascii="Palatino Linotype" w:hAnsi="Palatino Linotype"/>
        </w:rPr>
        <w:t>CONTRATTO</w:t>
      </w:r>
      <w:bookmarkEnd w:id="17"/>
    </w:p>
    <w:p w:rsidRPr="0032090D" w:rsidR="00062274" w:rsidP="0049704C" w:rsidRDefault="00E363D4" w14:paraId="791446D4" w14:textId="639C75AD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  <w:r w:rsidRPr="0032090D">
        <w:rPr>
          <w:rFonts w:ascii="Palatino Linotype" w:hAnsi="Palatino Linotype"/>
          <w:lang w:val="it-IT"/>
        </w:rPr>
        <w:t>Questa i</w:t>
      </w:r>
      <w:r w:rsidRPr="0032090D" w:rsidR="005C3279">
        <w:rPr>
          <w:rFonts w:ascii="Palatino Linotype" w:hAnsi="Palatino Linotype"/>
          <w:lang w:val="it-IT"/>
        </w:rPr>
        <w:t>nformazione</w:t>
      </w:r>
      <w:r w:rsidRPr="0032090D" w:rsidR="009F71F9">
        <w:rPr>
          <w:rFonts w:ascii="Palatino Linotype" w:hAnsi="Palatino Linotype"/>
          <w:lang w:val="it-IT"/>
        </w:rPr>
        <w:t xml:space="preserve"> sar</w:t>
      </w:r>
      <w:r w:rsidRPr="0032090D" w:rsidR="00BE1065">
        <w:rPr>
          <w:rFonts w:ascii="Palatino Linotype" w:hAnsi="Palatino Linotype"/>
          <w:lang w:val="it-IT"/>
        </w:rPr>
        <w:t>à condivisa</w:t>
      </w:r>
      <w:r w:rsidRPr="0032090D" w:rsidR="009F71F9">
        <w:rPr>
          <w:rFonts w:ascii="Palatino Linotype" w:hAnsi="Palatino Linotype"/>
          <w:lang w:val="it-IT"/>
        </w:rPr>
        <w:t xml:space="preserve"> nella </w:t>
      </w:r>
      <w:r w:rsidRPr="0032090D">
        <w:rPr>
          <w:rFonts w:ascii="Palatino Linotype" w:hAnsi="Palatino Linotype"/>
          <w:lang w:val="it-IT"/>
        </w:rPr>
        <w:t xml:space="preserve">prima </w:t>
      </w:r>
      <w:r w:rsidRPr="0032090D" w:rsidR="009F71F9">
        <w:rPr>
          <w:rFonts w:ascii="Palatino Linotype" w:hAnsi="Palatino Linotype"/>
          <w:lang w:val="it-IT"/>
        </w:rPr>
        <w:t xml:space="preserve">nota </w:t>
      </w:r>
      <w:r w:rsidRPr="0032090D">
        <w:rPr>
          <w:rFonts w:ascii="Palatino Linotype" w:hAnsi="Palatino Linotype"/>
          <w:lang w:val="it-IT"/>
        </w:rPr>
        <w:t>utile dopo la conclusione del contratt</w:t>
      </w:r>
      <w:r w:rsidRPr="0032090D" w:rsidR="00A86EC4">
        <w:rPr>
          <w:rFonts w:ascii="Palatino Linotype" w:hAnsi="Palatino Linotype"/>
          <w:lang w:val="it-IT"/>
        </w:rPr>
        <w:t>o.</w:t>
      </w:r>
    </w:p>
    <w:p w:rsidRPr="0032090D" w:rsidR="0049704C" w:rsidP="0049704C" w:rsidRDefault="0049704C" w14:paraId="045B5733" w14:textId="77777777">
      <w:pPr>
        <w:pStyle w:val="pf0"/>
        <w:spacing w:before="60" w:beforeAutospacing="0" w:after="0" w:afterAutospacing="0"/>
        <w:jc w:val="both"/>
        <w:rPr>
          <w:rFonts w:ascii="Palatino Linotype" w:hAnsi="Palatino Linotype"/>
          <w:lang w:val="it-IT"/>
        </w:rPr>
      </w:pPr>
    </w:p>
    <w:p w:rsidRPr="0032090D" w:rsidR="00EC428C" w:rsidP="0049704C" w:rsidRDefault="002F7EE0" w14:paraId="6DFDFBDA" w14:textId="5059C9D8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70377" w:id="18"/>
      <w:r w:rsidRPr="0032090D">
        <w:rPr>
          <w:rFonts w:ascii="Palatino Linotype" w:hAnsi="Palatino Linotype"/>
        </w:rPr>
        <w:t>RISULTATI</w:t>
      </w:r>
      <w:r w:rsidRPr="0032090D">
        <w:rPr>
          <w:rFonts w:ascii="Palatino Linotype" w:hAnsi="Palatino Linotype"/>
          <w:spacing w:val="-4"/>
        </w:rPr>
        <w:t xml:space="preserve"> </w:t>
      </w:r>
      <w:r w:rsidRPr="0032090D">
        <w:rPr>
          <w:rFonts w:ascii="Palatino Linotype" w:hAnsi="Palatino Linotype"/>
        </w:rPr>
        <w:t>OTTENUTI</w:t>
      </w:r>
      <w:bookmarkEnd w:id="18"/>
    </w:p>
    <w:p w:rsidRPr="0032090D" w:rsidR="0049704C" w:rsidP="0049704C" w:rsidRDefault="00BE1065" w14:paraId="7F3455C8" w14:textId="16999926">
      <w:pPr>
        <w:pStyle w:val="Corpotesto"/>
        <w:spacing w:before="60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>Queste informazioni</w:t>
      </w:r>
      <w:r w:rsidRPr="0032090D" w:rsidR="009F71F9">
        <w:rPr>
          <w:rFonts w:ascii="Palatino Linotype" w:hAnsi="Palatino Linotype"/>
        </w:rPr>
        <w:t xml:space="preserve"> saranno </w:t>
      </w:r>
      <w:r w:rsidRPr="0032090D">
        <w:rPr>
          <w:rFonts w:ascii="Palatino Linotype" w:hAnsi="Palatino Linotype"/>
        </w:rPr>
        <w:t>condivise</w:t>
      </w:r>
      <w:r w:rsidRPr="0032090D" w:rsidR="009F71F9">
        <w:rPr>
          <w:rFonts w:ascii="Palatino Linotype" w:hAnsi="Palatino Linotype"/>
        </w:rPr>
        <w:t xml:space="preserve"> nella prima nota utile dopo </w:t>
      </w:r>
      <w:r w:rsidRPr="0032090D" w:rsidR="00E363D4">
        <w:rPr>
          <w:rFonts w:ascii="Palatino Linotype" w:hAnsi="Palatino Linotype"/>
        </w:rPr>
        <w:t xml:space="preserve">la </w:t>
      </w:r>
      <w:r w:rsidRPr="0032090D" w:rsidR="009F71F9">
        <w:rPr>
          <w:rFonts w:ascii="Palatino Linotype" w:hAnsi="Palatino Linotype"/>
        </w:rPr>
        <w:t>conclusione contratto</w:t>
      </w:r>
      <w:r w:rsidRPr="0032090D" w:rsidR="00531404">
        <w:rPr>
          <w:rFonts w:ascii="Palatino Linotype" w:hAnsi="Palatino Linotype"/>
        </w:rPr>
        <w:t>.</w:t>
      </w:r>
    </w:p>
    <w:p w:rsidRPr="0032090D" w:rsidR="00405748" w:rsidP="0049704C" w:rsidRDefault="00405748" w14:paraId="1D9517A8" w14:textId="77777777">
      <w:pPr>
        <w:pStyle w:val="Corpotesto"/>
        <w:spacing w:before="60"/>
        <w:jc w:val="both"/>
        <w:rPr>
          <w:rFonts w:ascii="Palatino Linotype" w:hAnsi="Palatino Linotype"/>
        </w:rPr>
      </w:pPr>
    </w:p>
    <w:p w:rsidRPr="0032090D" w:rsidR="00897775" w:rsidP="0049704C" w:rsidRDefault="002F7EE0" w14:paraId="10064360" w14:textId="77777777">
      <w:pPr>
        <w:pStyle w:val="Titolo1"/>
        <w:spacing w:before="60"/>
        <w:jc w:val="both"/>
        <w:rPr>
          <w:rFonts w:ascii="Palatino Linotype" w:hAnsi="Palatino Linotype"/>
        </w:rPr>
      </w:pPr>
      <w:bookmarkStart w:name="_Toc193470378" w:id="19"/>
      <w:r w:rsidRPr="0032090D">
        <w:rPr>
          <w:rFonts w:ascii="Palatino Linotype" w:hAnsi="Palatino Linotype"/>
        </w:rPr>
        <w:t>LEZIONI</w:t>
      </w:r>
      <w:r w:rsidRPr="0032090D">
        <w:rPr>
          <w:rFonts w:ascii="Palatino Linotype" w:hAnsi="Palatino Linotype"/>
          <w:spacing w:val="-5"/>
        </w:rPr>
        <w:t xml:space="preserve"> </w:t>
      </w:r>
      <w:r w:rsidRPr="0032090D">
        <w:rPr>
          <w:rFonts w:ascii="Palatino Linotype" w:hAnsi="Palatino Linotype"/>
        </w:rPr>
        <w:t>APPRESE</w:t>
      </w:r>
      <w:r w:rsidRPr="0032090D">
        <w:rPr>
          <w:rFonts w:ascii="Palatino Linotype" w:hAnsi="Palatino Linotype"/>
          <w:spacing w:val="-4"/>
        </w:rPr>
        <w:t xml:space="preserve"> </w:t>
      </w:r>
      <w:r w:rsidRPr="0032090D">
        <w:rPr>
          <w:rFonts w:ascii="Palatino Linotype" w:hAnsi="Palatino Linotype"/>
        </w:rPr>
        <w:t>ED</w:t>
      </w:r>
      <w:r w:rsidRPr="0032090D">
        <w:rPr>
          <w:rFonts w:ascii="Palatino Linotype" w:hAnsi="Palatino Linotype"/>
          <w:spacing w:val="-2"/>
        </w:rPr>
        <w:t xml:space="preserve"> </w:t>
      </w:r>
      <w:r w:rsidRPr="0032090D">
        <w:rPr>
          <w:rFonts w:ascii="Palatino Linotype" w:hAnsi="Palatino Linotype"/>
        </w:rPr>
        <w:t>INIZIATIVE</w:t>
      </w:r>
      <w:r w:rsidRPr="0032090D">
        <w:rPr>
          <w:rFonts w:ascii="Palatino Linotype" w:hAnsi="Palatino Linotype"/>
          <w:spacing w:val="-4"/>
        </w:rPr>
        <w:t xml:space="preserve"> </w:t>
      </w:r>
      <w:r w:rsidRPr="0032090D">
        <w:rPr>
          <w:rFonts w:ascii="Palatino Linotype" w:hAnsi="Palatino Linotype"/>
        </w:rPr>
        <w:t>FUTURE</w:t>
      </w:r>
      <w:bookmarkEnd w:id="19"/>
    </w:p>
    <w:p w:rsidRPr="0032090D" w:rsidR="009F71F9" w:rsidP="0049704C" w:rsidRDefault="009F71F9" w14:paraId="64B2212C" w14:textId="40BDE9B8">
      <w:pPr>
        <w:pStyle w:val="Corpotesto"/>
        <w:spacing w:before="60"/>
        <w:jc w:val="both"/>
        <w:rPr>
          <w:rFonts w:ascii="Palatino Linotype" w:hAnsi="Palatino Linotype"/>
        </w:rPr>
      </w:pPr>
      <w:r w:rsidRPr="0032090D">
        <w:rPr>
          <w:rFonts w:ascii="Palatino Linotype" w:hAnsi="Palatino Linotype"/>
        </w:rPr>
        <w:t xml:space="preserve">Le evidenze saranno inviate nella prima nota utile dopo </w:t>
      </w:r>
      <w:r w:rsidRPr="0032090D" w:rsidR="00E363D4">
        <w:rPr>
          <w:rFonts w:ascii="Palatino Linotype" w:hAnsi="Palatino Linotype"/>
        </w:rPr>
        <w:t xml:space="preserve">la </w:t>
      </w:r>
      <w:r w:rsidRPr="0032090D">
        <w:rPr>
          <w:rFonts w:ascii="Palatino Linotype" w:hAnsi="Palatino Linotype"/>
        </w:rPr>
        <w:t>conclusione contratto</w:t>
      </w:r>
      <w:r w:rsidRPr="0032090D" w:rsidR="00646DB8">
        <w:rPr>
          <w:rFonts w:ascii="Palatino Linotype" w:hAnsi="Palatino Linotype"/>
        </w:rPr>
        <w:t>.</w:t>
      </w:r>
    </w:p>
    <w:p w:rsidRPr="0032090D" w:rsidR="00897775" w:rsidP="005906E3" w:rsidRDefault="00897775" w14:paraId="29D92FE8" w14:textId="20DD2343">
      <w:pPr>
        <w:pStyle w:val="Corpotesto"/>
        <w:spacing w:before="125" w:line="259" w:lineRule="auto"/>
        <w:jc w:val="both"/>
        <w:rPr>
          <w:rFonts w:ascii="Palatino Linotype" w:hAnsi="Palatino Linotype"/>
        </w:rPr>
      </w:pPr>
    </w:p>
    <w:sectPr w:rsidRPr="0032090D" w:rsidR="00897775" w:rsidSect="00C26245">
      <w:pgSz w:w="11910" w:h="16840" w:orient="portrait"/>
      <w:pgMar w:top="1300" w:right="1137" w:bottom="1240" w:left="13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35B70" w:rsidRDefault="00035B70" w14:paraId="1E7D8F24" w14:textId="77777777">
      <w:r>
        <w:separator/>
      </w:r>
    </w:p>
  </w:endnote>
  <w:endnote w:type="continuationSeparator" w:id="0">
    <w:p w:rsidR="00035B70" w:rsidRDefault="00035B70" w14:paraId="76A63EA6" w14:textId="77777777">
      <w:r>
        <w:continuationSeparator/>
      </w:r>
    </w:p>
  </w:endnote>
  <w:endnote w:type="continuationNotice" w:id="1">
    <w:p w:rsidR="00035B70" w:rsidRDefault="00035B70" w14:paraId="3BD16D9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5501" w:rsidRDefault="00205501" w14:paraId="77A9504B" w14:textId="52693694">
    <w:pPr>
      <w:pStyle w:val="Pidipagina"/>
    </w:pPr>
  </w:p>
  <w:p w:rsidR="00897775" w:rsidRDefault="00897775" w14:paraId="2ADAA059" w14:textId="608959E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35B70" w:rsidRDefault="00035B70" w14:paraId="2C9F10B1" w14:textId="77777777">
      <w:r>
        <w:separator/>
      </w:r>
    </w:p>
  </w:footnote>
  <w:footnote w:type="continuationSeparator" w:id="0">
    <w:p w:rsidR="00035B70" w:rsidRDefault="00035B70" w14:paraId="38DAC0AC" w14:textId="77777777">
      <w:r>
        <w:continuationSeparator/>
      </w:r>
    </w:p>
  </w:footnote>
  <w:footnote w:type="continuationNotice" w:id="1">
    <w:p w:rsidR="00035B70" w:rsidRDefault="00035B70" w14:paraId="170BE5B5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4235F"/>
    <w:multiLevelType w:val="hybridMultilevel"/>
    <w:tmpl w:val="54FE1034"/>
    <w:lvl w:ilvl="0" w:tplc="0410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" w15:restartNumberingAfterBreak="0">
    <w:nsid w:val="0C51351F"/>
    <w:multiLevelType w:val="hybridMultilevel"/>
    <w:tmpl w:val="25FC8B82"/>
    <w:lvl w:ilvl="0" w:tplc="6B4E1BBA">
      <w:numFmt w:val="bullet"/>
      <w:lvlText w:val="•"/>
      <w:lvlJc w:val="left"/>
      <w:pPr>
        <w:ind w:left="910" w:hanging="347"/>
      </w:pPr>
      <w:rPr>
        <w:rFonts w:hint="default" w:ascii="Arial MT" w:hAnsi="Arial MT" w:eastAsia="Arial MT" w:cs="Arial MT"/>
        <w:w w:val="100"/>
        <w:sz w:val="24"/>
        <w:szCs w:val="24"/>
        <w:lang w:val="it-IT" w:eastAsia="en-US" w:bidi="ar-SA"/>
      </w:rPr>
    </w:lvl>
    <w:lvl w:ilvl="1" w:tplc="153C23B2">
      <w:numFmt w:val="bullet"/>
      <w:lvlText w:val="•"/>
      <w:lvlJc w:val="left"/>
      <w:pPr>
        <w:ind w:left="1832" w:hanging="347"/>
      </w:pPr>
      <w:rPr>
        <w:rFonts w:hint="default"/>
        <w:lang w:val="it-IT" w:eastAsia="en-US" w:bidi="ar-SA"/>
      </w:rPr>
    </w:lvl>
    <w:lvl w:ilvl="2" w:tplc="B1082EE2">
      <w:numFmt w:val="bullet"/>
      <w:lvlText w:val="•"/>
      <w:lvlJc w:val="left"/>
      <w:pPr>
        <w:ind w:left="2745" w:hanging="347"/>
      </w:pPr>
      <w:rPr>
        <w:rFonts w:hint="default"/>
        <w:lang w:val="it-IT" w:eastAsia="en-US" w:bidi="ar-SA"/>
      </w:rPr>
    </w:lvl>
    <w:lvl w:ilvl="3" w:tplc="0DB05842">
      <w:numFmt w:val="bullet"/>
      <w:lvlText w:val="•"/>
      <w:lvlJc w:val="left"/>
      <w:pPr>
        <w:ind w:left="3657" w:hanging="347"/>
      </w:pPr>
      <w:rPr>
        <w:rFonts w:hint="default"/>
        <w:lang w:val="it-IT" w:eastAsia="en-US" w:bidi="ar-SA"/>
      </w:rPr>
    </w:lvl>
    <w:lvl w:ilvl="4" w:tplc="5F662E30">
      <w:numFmt w:val="bullet"/>
      <w:lvlText w:val="•"/>
      <w:lvlJc w:val="left"/>
      <w:pPr>
        <w:ind w:left="4570" w:hanging="347"/>
      </w:pPr>
      <w:rPr>
        <w:rFonts w:hint="default"/>
        <w:lang w:val="it-IT" w:eastAsia="en-US" w:bidi="ar-SA"/>
      </w:rPr>
    </w:lvl>
    <w:lvl w:ilvl="5" w:tplc="6628AD9E">
      <w:numFmt w:val="bullet"/>
      <w:lvlText w:val="•"/>
      <w:lvlJc w:val="left"/>
      <w:pPr>
        <w:ind w:left="5483" w:hanging="347"/>
      </w:pPr>
      <w:rPr>
        <w:rFonts w:hint="default"/>
        <w:lang w:val="it-IT" w:eastAsia="en-US" w:bidi="ar-SA"/>
      </w:rPr>
    </w:lvl>
    <w:lvl w:ilvl="6" w:tplc="22822B08">
      <w:numFmt w:val="bullet"/>
      <w:lvlText w:val="•"/>
      <w:lvlJc w:val="left"/>
      <w:pPr>
        <w:ind w:left="6395" w:hanging="347"/>
      </w:pPr>
      <w:rPr>
        <w:rFonts w:hint="default"/>
        <w:lang w:val="it-IT" w:eastAsia="en-US" w:bidi="ar-SA"/>
      </w:rPr>
    </w:lvl>
    <w:lvl w:ilvl="7" w:tplc="3468081C">
      <w:numFmt w:val="bullet"/>
      <w:lvlText w:val="•"/>
      <w:lvlJc w:val="left"/>
      <w:pPr>
        <w:ind w:left="7308" w:hanging="347"/>
      </w:pPr>
      <w:rPr>
        <w:rFonts w:hint="default"/>
        <w:lang w:val="it-IT" w:eastAsia="en-US" w:bidi="ar-SA"/>
      </w:rPr>
    </w:lvl>
    <w:lvl w:ilvl="8" w:tplc="7A360988">
      <w:numFmt w:val="bullet"/>
      <w:lvlText w:val="•"/>
      <w:lvlJc w:val="left"/>
      <w:pPr>
        <w:ind w:left="8221" w:hanging="347"/>
      </w:pPr>
      <w:rPr>
        <w:rFonts w:hint="default"/>
        <w:lang w:val="it-IT" w:eastAsia="en-US" w:bidi="ar-SA"/>
      </w:rPr>
    </w:lvl>
  </w:abstractNum>
  <w:abstractNum w:abstractNumId="2" w15:restartNumberingAfterBreak="0">
    <w:nsid w:val="330C2060"/>
    <w:multiLevelType w:val="hybridMultilevel"/>
    <w:tmpl w:val="56E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BF57254"/>
    <w:multiLevelType w:val="hybridMultilevel"/>
    <w:tmpl w:val="B418908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1785CCE"/>
    <w:multiLevelType w:val="hybridMultilevel"/>
    <w:tmpl w:val="1B6C482A"/>
    <w:lvl w:ilvl="0" w:tplc="0410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5" w15:restartNumberingAfterBreak="0">
    <w:nsid w:val="47D923A6"/>
    <w:multiLevelType w:val="hybridMultilevel"/>
    <w:tmpl w:val="9A400B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5E74AE5"/>
    <w:multiLevelType w:val="hybridMultilevel"/>
    <w:tmpl w:val="404038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46E6709E">
      <w:numFmt w:val="bullet"/>
      <w:lvlText w:val="•"/>
      <w:lvlJc w:val="left"/>
      <w:pPr>
        <w:ind w:left="2565" w:hanging="585"/>
      </w:pPr>
      <w:rPr>
        <w:rFonts w:hint="default" w:ascii="Calibri" w:hAnsi="Calibri" w:eastAsia="Times New Roman" w:cs="Calibri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00558"/>
    <w:multiLevelType w:val="hybridMultilevel"/>
    <w:tmpl w:val="7F60108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5B395EB9"/>
    <w:multiLevelType w:val="hybridMultilevel"/>
    <w:tmpl w:val="2DEACC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E441D38"/>
    <w:multiLevelType w:val="hybridMultilevel"/>
    <w:tmpl w:val="641630AA"/>
    <w:lvl w:ilvl="0" w:tplc="04100001">
      <w:start w:val="1"/>
      <w:numFmt w:val="bullet"/>
      <w:lvlText w:val=""/>
      <w:lvlJc w:val="left"/>
      <w:pPr>
        <w:ind w:left="709" w:hanging="360"/>
      </w:pPr>
      <w:rPr>
        <w:rFonts w:hint="default" w:ascii="Symbol" w:hAnsi="Symbol"/>
      </w:rPr>
    </w:lvl>
    <w:lvl w:ilvl="1" w:tplc="65F01D66">
      <w:numFmt w:val="bullet"/>
      <w:lvlText w:val="-"/>
      <w:lvlJc w:val="left"/>
      <w:pPr>
        <w:ind w:left="1429" w:hanging="360"/>
      </w:pPr>
      <w:rPr>
        <w:rFonts w:hint="default" w:ascii="Times New Roman" w:hAnsi="Times New Roman" w:eastAsia="Times New Roman" w:cs="Times New Roman"/>
      </w:rPr>
    </w:lvl>
    <w:lvl w:ilvl="2" w:tplc="04100005" w:tentative="1">
      <w:start w:val="1"/>
      <w:numFmt w:val="bullet"/>
      <w:lvlText w:val=""/>
      <w:lvlJc w:val="left"/>
      <w:pPr>
        <w:ind w:left="2149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69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89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09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29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49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69" w:hanging="360"/>
      </w:pPr>
      <w:rPr>
        <w:rFonts w:hint="default" w:ascii="Wingdings" w:hAnsi="Wingdings"/>
      </w:rPr>
    </w:lvl>
  </w:abstractNum>
  <w:abstractNum w:abstractNumId="10" w15:restartNumberingAfterBreak="0">
    <w:nsid w:val="671B55D3"/>
    <w:multiLevelType w:val="hybridMultilevel"/>
    <w:tmpl w:val="981AA41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C9A2B0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66213904">
    <w:abstractNumId w:val="11"/>
  </w:num>
  <w:num w:numId="2" w16cid:durableId="1995869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47233">
    <w:abstractNumId w:val="8"/>
  </w:num>
  <w:num w:numId="4" w16cid:durableId="1945528922">
    <w:abstractNumId w:val="3"/>
  </w:num>
  <w:num w:numId="5" w16cid:durableId="696739290">
    <w:abstractNumId w:val="2"/>
  </w:num>
  <w:num w:numId="6" w16cid:durableId="1553006970">
    <w:abstractNumId w:val="6"/>
  </w:num>
  <w:num w:numId="7" w16cid:durableId="314263614">
    <w:abstractNumId w:val="4"/>
  </w:num>
  <w:num w:numId="8" w16cid:durableId="941572530">
    <w:abstractNumId w:val="0"/>
  </w:num>
  <w:num w:numId="9" w16cid:durableId="2019043226">
    <w:abstractNumId w:val="11"/>
  </w:num>
  <w:num w:numId="10" w16cid:durableId="2091928414">
    <w:abstractNumId w:val="1"/>
  </w:num>
  <w:num w:numId="11" w16cid:durableId="293144931">
    <w:abstractNumId w:val="5"/>
  </w:num>
  <w:num w:numId="12" w16cid:durableId="1967344460">
    <w:abstractNumId w:val="7"/>
  </w:num>
  <w:num w:numId="13" w16cid:durableId="2013528719">
    <w:abstractNumId w:val="9"/>
  </w:num>
  <w:num w:numId="14" w16cid:durableId="1720133473">
    <w:abstractNumId w:val="10"/>
  </w:num>
  <w:numIdMacAtCleanup w:val="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5"/>
    <w:rsid w:val="00005C47"/>
    <w:rsid w:val="00005EC9"/>
    <w:rsid w:val="00010423"/>
    <w:rsid w:val="00017AFA"/>
    <w:rsid w:val="000263FD"/>
    <w:rsid w:val="000268CC"/>
    <w:rsid w:val="00035B70"/>
    <w:rsid w:val="0003693B"/>
    <w:rsid w:val="00044919"/>
    <w:rsid w:val="00055FCF"/>
    <w:rsid w:val="00062274"/>
    <w:rsid w:val="00063E60"/>
    <w:rsid w:val="00067272"/>
    <w:rsid w:val="00073B72"/>
    <w:rsid w:val="000761AA"/>
    <w:rsid w:val="0007639A"/>
    <w:rsid w:val="00080207"/>
    <w:rsid w:val="000803F4"/>
    <w:rsid w:val="0008574B"/>
    <w:rsid w:val="00086381"/>
    <w:rsid w:val="00087E49"/>
    <w:rsid w:val="000922E8"/>
    <w:rsid w:val="00094024"/>
    <w:rsid w:val="000944A7"/>
    <w:rsid w:val="000964AB"/>
    <w:rsid w:val="000A0C87"/>
    <w:rsid w:val="000A2A3E"/>
    <w:rsid w:val="000B74F7"/>
    <w:rsid w:val="000C006E"/>
    <w:rsid w:val="000D6DE7"/>
    <w:rsid w:val="000F2BE7"/>
    <w:rsid w:val="000F348D"/>
    <w:rsid w:val="000F44A5"/>
    <w:rsid w:val="000F53E8"/>
    <w:rsid w:val="000F6B5D"/>
    <w:rsid w:val="00102D11"/>
    <w:rsid w:val="00103060"/>
    <w:rsid w:val="00104A92"/>
    <w:rsid w:val="001113B6"/>
    <w:rsid w:val="00151DD9"/>
    <w:rsid w:val="00152AC0"/>
    <w:rsid w:val="00153EAC"/>
    <w:rsid w:val="001563A1"/>
    <w:rsid w:val="001603F6"/>
    <w:rsid w:val="001647B1"/>
    <w:rsid w:val="00167C77"/>
    <w:rsid w:val="001732E2"/>
    <w:rsid w:val="00176C15"/>
    <w:rsid w:val="00181199"/>
    <w:rsid w:val="0018132D"/>
    <w:rsid w:val="001849CB"/>
    <w:rsid w:val="00185EA4"/>
    <w:rsid w:val="00190D0C"/>
    <w:rsid w:val="0019427F"/>
    <w:rsid w:val="00197B50"/>
    <w:rsid w:val="001A4495"/>
    <w:rsid w:val="001B1336"/>
    <w:rsid w:val="001B46AE"/>
    <w:rsid w:val="001C3FE7"/>
    <w:rsid w:val="001D6EF1"/>
    <w:rsid w:val="001E0DD9"/>
    <w:rsid w:val="001F0766"/>
    <w:rsid w:val="001F73A0"/>
    <w:rsid w:val="00201099"/>
    <w:rsid w:val="00205501"/>
    <w:rsid w:val="00214C3D"/>
    <w:rsid w:val="00217375"/>
    <w:rsid w:val="002178B4"/>
    <w:rsid w:val="00221707"/>
    <w:rsid w:val="00222769"/>
    <w:rsid w:val="00231339"/>
    <w:rsid w:val="002333FF"/>
    <w:rsid w:val="00244D42"/>
    <w:rsid w:val="00255076"/>
    <w:rsid w:val="00256FB5"/>
    <w:rsid w:val="002644FD"/>
    <w:rsid w:val="00267886"/>
    <w:rsid w:val="00270350"/>
    <w:rsid w:val="002733F5"/>
    <w:rsid w:val="002801AC"/>
    <w:rsid w:val="0028041C"/>
    <w:rsid w:val="00282993"/>
    <w:rsid w:val="00285E3A"/>
    <w:rsid w:val="0029222D"/>
    <w:rsid w:val="00292537"/>
    <w:rsid w:val="00292B4E"/>
    <w:rsid w:val="00292D2D"/>
    <w:rsid w:val="002938AA"/>
    <w:rsid w:val="0029530E"/>
    <w:rsid w:val="002A0B70"/>
    <w:rsid w:val="002A1295"/>
    <w:rsid w:val="002A4F38"/>
    <w:rsid w:val="002A6A1D"/>
    <w:rsid w:val="002A7761"/>
    <w:rsid w:val="002B1E76"/>
    <w:rsid w:val="002B48F6"/>
    <w:rsid w:val="002C1938"/>
    <w:rsid w:val="002C2C0A"/>
    <w:rsid w:val="002C58D6"/>
    <w:rsid w:val="002D021F"/>
    <w:rsid w:val="002D354A"/>
    <w:rsid w:val="002D35A4"/>
    <w:rsid w:val="002D3881"/>
    <w:rsid w:val="002E5C78"/>
    <w:rsid w:val="002E6D77"/>
    <w:rsid w:val="002F0792"/>
    <w:rsid w:val="002F1777"/>
    <w:rsid w:val="002F7EE0"/>
    <w:rsid w:val="003071D0"/>
    <w:rsid w:val="00307C0B"/>
    <w:rsid w:val="00307E58"/>
    <w:rsid w:val="003135E2"/>
    <w:rsid w:val="003138D4"/>
    <w:rsid w:val="0031471E"/>
    <w:rsid w:val="00315B81"/>
    <w:rsid w:val="0032090D"/>
    <w:rsid w:val="00323368"/>
    <w:rsid w:val="003329D9"/>
    <w:rsid w:val="00335557"/>
    <w:rsid w:val="00337EF4"/>
    <w:rsid w:val="003407D9"/>
    <w:rsid w:val="00345742"/>
    <w:rsid w:val="00353179"/>
    <w:rsid w:val="00365737"/>
    <w:rsid w:val="003757EA"/>
    <w:rsid w:val="003773CB"/>
    <w:rsid w:val="00390C86"/>
    <w:rsid w:val="003B5F85"/>
    <w:rsid w:val="003C05A7"/>
    <w:rsid w:val="003C3D06"/>
    <w:rsid w:val="003C529E"/>
    <w:rsid w:val="003C6C23"/>
    <w:rsid w:val="003D3248"/>
    <w:rsid w:val="003D5484"/>
    <w:rsid w:val="003E08F2"/>
    <w:rsid w:val="003E225B"/>
    <w:rsid w:val="003E2F1D"/>
    <w:rsid w:val="00400041"/>
    <w:rsid w:val="0040306D"/>
    <w:rsid w:val="00405748"/>
    <w:rsid w:val="00405C6F"/>
    <w:rsid w:val="00412B5B"/>
    <w:rsid w:val="00413B0E"/>
    <w:rsid w:val="004265CB"/>
    <w:rsid w:val="00437166"/>
    <w:rsid w:val="0045056D"/>
    <w:rsid w:val="00454C0E"/>
    <w:rsid w:val="00456F13"/>
    <w:rsid w:val="00460A82"/>
    <w:rsid w:val="00463ED1"/>
    <w:rsid w:val="00465E3B"/>
    <w:rsid w:val="004741BA"/>
    <w:rsid w:val="0049704C"/>
    <w:rsid w:val="004A39AD"/>
    <w:rsid w:val="004A464B"/>
    <w:rsid w:val="004E5841"/>
    <w:rsid w:val="004F7DA5"/>
    <w:rsid w:val="005035AF"/>
    <w:rsid w:val="00510DB0"/>
    <w:rsid w:val="005175C0"/>
    <w:rsid w:val="005250BD"/>
    <w:rsid w:val="005301F2"/>
    <w:rsid w:val="00531404"/>
    <w:rsid w:val="00562D9C"/>
    <w:rsid w:val="005659DC"/>
    <w:rsid w:val="00566A4C"/>
    <w:rsid w:val="00566AB9"/>
    <w:rsid w:val="00572ABE"/>
    <w:rsid w:val="00581F86"/>
    <w:rsid w:val="00585A57"/>
    <w:rsid w:val="0058732D"/>
    <w:rsid w:val="005878CA"/>
    <w:rsid w:val="005906E3"/>
    <w:rsid w:val="00593B70"/>
    <w:rsid w:val="00594801"/>
    <w:rsid w:val="005976B3"/>
    <w:rsid w:val="00597ED7"/>
    <w:rsid w:val="005A03D9"/>
    <w:rsid w:val="005B22D0"/>
    <w:rsid w:val="005B613A"/>
    <w:rsid w:val="005C3279"/>
    <w:rsid w:val="005C40FA"/>
    <w:rsid w:val="005C4C12"/>
    <w:rsid w:val="005C77BB"/>
    <w:rsid w:val="005F3016"/>
    <w:rsid w:val="005F5034"/>
    <w:rsid w:val="005F54BE"/>
    <w:rsid w:val="00625714"/>
    <w:rsid w:val="00626106"/>
    <w:rsid w:val="00632AEE"/>
    <w:rsid w:val="00642270"/>
    <w:rsid w:val="0064551B"/>
    <w:rsid w:val="00646DB8"/>
    <w:rsid w:val="006529C4"/>
    <w:rsid w:val="00654913"/>
    <w:rsid w:val="00656E11"/>
    <w:rsid w:val="00661EF0"/>
    <w:rsid w:val="00671D90"/>
    <w:rsid w:val="00677A95"/>
    <w:rsid w:val="00682DD3"/>
    <w:rsid w:val="00685DC5"/>
    <w:rsid w:val="00687E23"/>
    <w:rsid w:val="0069641E"/>
    <w:rsid w:val="00697A7F"/>
    <w:rsid w:val="006A437B"/>
    <w:rsid w:val="006A7347"/>
    <w:rsid w:val="006C0406"/>
    <w:rsid w:val="006C22E9"/>
    <w:rsid w:val="006D5B66"/>
    <w:rsid w:val="006D64E9"/>
    <w:rsid w:val="006D6A53"/>
    <w:rsid w:val="006E1734"/>
    <w:rsid w:val="00703581"/>
    <w:rsid w:val="00703853"/>
    <w:rsid w:val="007129A9"/>
    <w:rsid w:val="00713223"/>
    <w:rsid w:val="00716938"/>
    <w:rsid w:val="00720F1A"/>
    <w:rsid w:val="00735C36"/>
    <w:rsid w:val="00740744"/>
    <w:rsid w:val="00753F3F"/>
    <w:rsid w:val="007601DC"/>
    <w:rsid w:val="00765D5D"/>
    <w:rsid w:val="00767A8C"/>
    <w:rsid w:val="00776CC7"/>
    <w:rsid w:val="00781838"/>
    <w:rsid w:val="007849A2"/>
    <w:rsid w:val="007A25D7"/>
    <w:rsid w:val="007C059E"/>
    <w:rsid w:val="007C3281"/>
    <w:rsid w:val="007C63A9"/>
    <w:rsid w:val="007C77A0"/>
    <w:rsid w:val="007D083A"/>
    <w:rsid w:val="007D4AAD"/>
    <w:rsid w:val="007D64BD"/>
    <w:rsid w:val="007D7367"/>
    <w:rsid w:val="007F1F7F"/>
    <w:rsid w:val="007F24F9"/>
    <w:rsid w:val="007F507B"/>
    <w:rsid w:val="007F5E8D"/>
    <w:rsid w:val="00804A7C"/>
    <w:rsid w:val="00816802"/>
    <w:rsid w:val="0081797E"/>
    <w:rsid w:val="00821833"/>
    <w:rsid w:val="00834309"/>
    <w:rsid w:val="00840253"/>
    <w:rsid w:val="008438A9"/>
    <w:rsid w:val="00845ADB"/>
    <w:rsid w:val="00856D81"/>
    <w:rsid w:val="0085747F"/>
    <w:rsid w:val="0086174D"/>
    <w:rsid w:val="008716A7"/>
    <w:rsid w:val="008842C3"/>
    <w:rsid w:val="0088794C"/>
    <w:rsid w:val="00887A3B"/>
    <w:rsid w:val="00891AA7"/>
    <w:rsid w:val="00897775"/>
    <w:rsid w:val="008A1934"/>
    <w:rsid w:val="008A20D2"/>
    <w:rsid w:val="008A47AD"/>
    <w:rsid w:val="008B7023"/>
    <w:rsid w:val="008C0069"/>
    <w:rsid w:val="008C1790"/>
    <w:rsid w:val="008D5951"/>
    <w:rsid w:val="008D5D49"/>
    <w:rsid w:val="008E51FD"/>
    <w:rsid w:val="008E75F9"/>
    <w:rsid w:val="008F2F0C"/>
    <w:rsid w:val="00900E67"/>
    <w:rsid w:val="00901D5F"/>
    <w:rsid w:val="0091293F"/>
    <w:rsid w:val="009236C0"/>
    <w:rsid w:val="009276E6"/>
    <w:rsid w:val="00930B6A"/>
    <w:rsid w:val="00945444"/>
    <w:rsid w:val="00945614"/>
    <w:rsid w:val="00953C2B"/>
    <w:rsid w:val="009572D8"/>
    <w:rsid w:val="0096389B"/>
    <w:rsid w:val="0096672C"/>
    <w:rsid w:val="00966A90"/>
    <w:rsid w:val="00972570"/>
    <w:rsid w:val="00974C8E"/>
    <w:rsid w:val="00975A3F"/>
    <w:rsid w:val="009820FE"/>
    <w:rsid w:val="00994ABE"/>
    <w:rsid w:val="009A74FA"/>
    <w:rsid w:val="009B1956"/>
    <w:rsid w:val="009B28DD"/>
    <w:rsid w:val="009B3E39"/>
    <w:rsid w:val="009B547D"/>
    <w:rsid w:val="009C3BCE"/>
    <w:rsid w:val="009D7770"/>
    <w:rsid w:val="009E05E1"/>
    <w:rsid w:val="009E21DC"/>
    <w:rsid w:val="009F26C3"/>
    <w:rsid w:val="009F71F9"/>
    <w:rsid w:val="00A035A2"/>
    <w:rsid w:val="00A03BA5"/>
    <w:rsid w:val="00A07F41"/>
    <w:rsid w:val="00A12C1C"/>
    <w:rsid w:val="00A231D0"/>
    <w:rsid w:val="00A23C29"/>
    <w:rsid w:val="00A253E1"/>
    <w:rsid w:val="00A2609A"/>
    <w:rsid w:val="00A4375F"/>
    <w:rsid w:val="00A5475A"/>
    <w:rsid w:val="00A55EE3"/>
    <w:rsid w:val="00A6759F"/>
    <w:rsid w:val="00A806D1"/>
    <w:rsid w:val="00A82BFA"/>
    <w:rsid w:val="00A86EC4"/>
    <w:rsid w:val="00A936B8"/>
    <w:rsid w:val="00AA25BD"/>
    <w:rsid w:val="00AA2CD3"/>
    <w:rsid w:val="00AA5716"/>
    <w:rsid w:val="00AA5D96"/>
    <w:rsid w:val="00AB16E0"/>
    <w:rsid w:val="00AB3D00"/>
    <w:rsid w:val="00AB6DB3"/>
    <w:rsid w:val="00AD3AEC"/>
    <w:rsid w:val="00AE4BD8"/>
    <w:rsid w:val="00AF50A2"/>
    <w:rsid w:val="00AF5F72"/>
    <w:rsid w:val="00AF7339"/>
    <w:rsid w:val="00B07630"/>
    <w:rsid w:val="00B22C57"/>
    <w:rsid w:val="00B23830"/>
    <w:rsid w:val="00B25A04"/>
    <w:rsid w:val="00B32202"/>
    <w:rsid w:val="00B50051"/>
    <w:rsid w:val="00B506AD"/>
    <w:rsid w:val="00B51EE3"/>
    <w:rsid w:val="00B5555E"/>
    <w:rsid w:val="00B56ACB"/>
    <w:rsid w:val="00B61EF1"/>
    <w:rsid w:val="00B655ED"/>
    <w:rsid w:val="00B72D59"/>
    <w:rsid w:val="00B808CF"/>
    <w:rsid w:val="00B9199C"/>
    <w:rsid w:val="00BA26D8"/>
    <w:rsid w:val="00BA39A9"/>
    <w:rsid w:val="00BB0A13"/>
    <w:rsid w:val="00BC2B05"/>
    <w:rsid w:val="00BC2E86"/>
    <w:rsid w:val="00BC3BC1"/>
    <w:rsid w:val="00BD2AC1"/>
    <w:rsid w:val="00BD35B8"/>
    <w:rsid w:val="00BE1065"/>
    <w:rsid w:val="00BE2028"/>
    <w:rsid w:val="00BE3D87"/>
    <w:rsid w:val="00BE7304"/>
    <w:rsid w:val="00BF5515"/>
    <w:rsid w:val="00BF5F57"/>
    <w:rsid w:val="00C02066"/>
    <w:rsid w:val="00C056FC"/>
    <w:rsid w:val="00C1408E"/>
    <w:rsid w:val="00C16793"/>
    <w:rsid w:val="00C17C7D"/>
    <w:rsid w:val="00C26245"/>
    <w:rsid w:val="00C26381"/>
    <w:rsid w:val="00C300C4"/>
    <w:rsid w:val="00C365EB"/>
    <w:rsid w:val="00C466EA"/>
    <w:rsid w:val="00C565DC"/>
    <w:rsid w:val="00C6451F"/>
    <w:rsid w:val="00C65301"/>
    <w:rsid w:val="00C70F89"/>
    <w:rsid w:val="00C7272A"/>
    <w:rsid w:val="00C72D5E"/>
    <w:rsid w:val="00C72FAF"/>
    <w:rsid w:val="00C754F5"/>
    <w:rsid w:val="00C83672"/>
    <w:rsid w:val="00C903BA"/>
    <w:rsid w:val="00C909E5"/>
    <w:rsid w:val="00C924F3"/>
    <w:rsid w:val="00CC3E35"/>
    <w:rsid w:val="00CD2EB6"/>
    <w:rsid w:val="00CD55C7"/>
    <w:rsid w:val="00CD6488"/>
    <w:rsid w:val="00CE17E0"/>
    <w:rsid w:val="00CE3CA5"/>
    <w:rsid w:val="00CF3669"/>
    <w:rsid w:val="00D05DC9"/>
    <w:rsid w:val="00D0757B"/>
    <w:rsid w:val="00D13F37"/>
    <w:rsid w:val="00D166C9"/>
    <w:rsid w:val="00D23848"/>
    <w:rsid w:val="00D25A0E"/>
    <w:rsid w:val="00D25B89"/>
    <w:rsid w:val="00D30804"/>
    <w:rsid w:val="00D4755E"/>
    <w:rsid w:val="00D5128A"/>
    <w:rsid w:val="00D51CC5"/>
    <w:rsid w:val="00D5329B"/>
    <w:rsid w:val="00D5338F"/>
    <w:rsid w:val="00D578D1"/>
    <w:rsid w:val="00D621A1"/>
    <w:rsid w:val="00D7142A"/>
    <w:rsid w:val="00D720E2"/>
    <w:rsid w:val="00D727DA"/>
    <w:rsid w:val="00D83150"/>
    <w:rsid w:val="00D86992"/>
    <w:rsid w:val="00DB05D9"/>
    <w:rsid w:val="00DB3934"/>
    <w:rsid w:val="00DC4B94"/>
    <w:rsid w:val="00DC532C"/>
    <w:rsid w:val="00DD1F98"/>
    <w:rsid w:val="00DE7DDD"/>
    <w:rsid w:val="00DF6C40"/>
    <w:rsid w:val="00E00778"/>
    <w:rsid w:val="00E03E1F"/>
    <w:rsid w:val="00E053B4"/>
    <w:rsid w:val="00E05FD1"/>
    <w:rsid w:val="00E072BC"/>
    <w:rsid w:val="00E078D0"/>
    <w:rsid w:val="00E07AD7"/>
    <w:rsid w:val="00E12063"/>
    <w:rsid w:val="00E1433D"/>
    <w:rsid w:val="00E15591"/>
    <w:rsid w:val="00E16405"/>
    <w:rsid w:val="00E21809"/>
    <w:rsid w:val="00E251AF"/>
    <w:rsid w:val="00E27404"/>
    <w:rsid w:val="00E27F17"/>
    <w:rsid w:val="00E3053D"/>
    <w:rsid w:val="00E363D4"/>
    <w:rsid w:val="00E42F9C"/>
    <w:rsid w:val="00E442F0"/>
    <w:rsid w:val="00E44312"/>
    <w:rsid w:val="00E44898"/>
    <w:rsid w:val="00E52BC0"/>
    <w:rsid w:val="00E60182"/>
    <w:rsid w:val="00E61106"/>
    <w:rsid w:val="00E7206B"/>
    <w:rsid w:val="00E74866"/>
    <w:rsid w:val="00E8459E"/>
    <w:rsid w:val="00E948FE"/>
    <w:rsid w:val="00E9627E"/>
    <w:rsid w:val="00EA609C"/>
    <w:rsid w:val="00EB553A"/>
    <w:rsid w:val="00EC080E"/>
    <w:rsid w:val="00EC0AAF"/>
    <w:rsid w:val="00EC428C"/>
    <w:rsid w:val="00EC7336"/>
    <w:rsid w:val="00ED1A89"/>
    <w:rsid w:val="00ED66DC"/>
    <w:rsid w:val="00EE006E"/>
    <w:rsid w:val="00EF14C1"/>
    <w:rsid w:val="00EF68DB"/>
    <w:rsid w:val="00F00516"/>
    <w:rsid w:val="00F041B2"/>
    <w:rsid w:val="00F04BDB"/>
    <w:rsid w:val="00F04F9F"/>
    <w:rsid w:val="00F0592A"/>
    <w:rsid w:val="00F11E6F"/>
    <w:rsid w:val="00F168F4"/>
    <w:rsid w:val="00F203A1"/>
    <w:rsid w:val="00F2092F"/>
    <w:rsid w:val="00F2591B"/>
    <w:rsid w:val="00F30558"/>
    <w:rsid w:val="00F37C1F"/>
    <w:rsid w:val="00F40F4E"/>
    <w:rsid w:val="00F43216"/>
    <w:rsid w:val="00F44BBA"/>
    <w:rsid w:val="00F5331B"/>
    <w:rsid w:val="00F53DF0"/>
    <w:rsid w:val="00F55CB0"/>
    <w:rsid w:val="00F60F5C"/>
    <w:rsid w:val="00F649E2"/>
    <w:rsid w:val="00F672E3"/>
    <w:rsid w:val="00F754FA"/>
    <w:rsid w:val="00F767C6"/>
    <w:rsid w:val="00F83D66"/>
    <w:rsid w:val="00F91F99"/>
    <w:rsid w:val="00F94988"/>
    <w:rsid w:val="00F96A28"/>
    <w:rsid w:val="00FA187F"/>
    <w:rsid w:val="00FA25AE"/>
    <w:rsid w:val="00FA437B"/>
    <w:rsid w:val="00FA4C56"/>
    <w:rsid w:val="00FA5B2C"/>
    <w:rsid w:val="00FA6B20"/>
    <w:rsid w:val="00FB04BF"/>
    <w:rsid w:val="00FB1962"/>
    <w:rsid w:val="00FC46A7"/>
    <w:rsid w:val="00FD13EA"/>
    <w:rsid w:val="00FD4C34"/>
    <w:rsid w:val="00FE4683"/>
    <w:rsid w:val="00FE5C44"/>
    <w:rsid w:val="00FF0BDF"/>
    <w:rsid w:val="00FF5ED8"/>
    <w:rsid w:val="00FF707D"/>
    <w:rsid w:val="07EEF245"/>
    <w:rsid w:val="1B57C559"/>
    <w:rsid w:val="5D3CB3D9"/>
    <w:rsid w:val="6D1CE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CC46298"/>
  <w15:docId w15:val="{E4E221A3-491C-4D30-BB85-851F3AD6F1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267886"/>
    <w:rPr>
      <w:rFonts w:ascii="Times New Roman" w:hAnsi="Times New Roman" w:eastAsia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C26245"/>
    <w:pPr>
      <w:numPr>
        <w:numId w:val="1"/>
      </w:numPr>
      <w:spacing w:before="22"/>
      <w:outlineLvl w:val="0"/>
    </w:pPr>
    <w:rPr>
      <w:rFonts w:eastAsia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C26245"/>
    <w:pPr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94AB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4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4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4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4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4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4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67886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97" w:hanging="349"/>
    </w:pPr>
  </w:style>
  <w:style w:type="paragraph" w:styleId="TableParagraph" w:customStyle="1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454C0E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eastAsia="it-IT"/>
    </w:rPr>
  </w:style>
  <w:style w:type="character" w:styleId="IntestazioneCarattere" w:customStyle="1">
    <w:name w:val="Intestazione Carattere"/>
    <w:basedOn w:val="Carpredefinitoparagrafo"/>
    <w:link w:val="Intestazione"/>
    <w:rsid w:val="00454C0E"/>
    <w:rPr>
      <w:rFonts w:ascii="Times New Roman" w:hAnsi="Times New Roman" w:eastAsia="Times New Roman" w:cs="Times New Roman"/>
      <w:sz w:val="20"/>
      <w:szCs w:val="20"/>
      <w:lang w:val="it-IT" w:eastAsia="it-IT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94ABE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it-IT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994ABE"/>
    <w:rPr>
      <w:rFonts w:asciiTheme="majorHAnsi" w:hAnsiTheme="majorHAnsi" w:eastAsiaTheme="majorEastAsia" w:cstheme="majorBidi"/>
      <w:i/>
      <w:iCs/>
      <w:color w:val="365F91" w:themeColor="accent1" w:themeShade="BF"/>
      <w:lang w:val="it-IT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994ABE"/>
    <w:rPr>
      <w:rFonts w:asciiTheme="majorHAnsi" w:hAnsiTheme="majorHAnsi" w:eastAsiaTheme="majorEastAsia" w:cstheme="majorBidi"/>
      <w:color w:val="365F91" w:themeColor="accent1" w:themeShade="BF"/>
      <w:lang w:val="it-IT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994ABE"/>
    <w:rPr>
      <w:rFonts w:asciiTheme="majorHAnsi" w:hAnsiTheme="majorHAnsi" w:eastAsiaTheme="majorEastAsia" w:cstheme="majorBidi"/>
      <w:color w:val="243F60" w:themeColor="accent1" w:themeShade="7F"/>
      <w:lang w:val="it-IT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994ABE"/>
    <w:rPr>
      <w:rFonts w:asciiTheme="majorHAnsi" w:hAnsiTheme="majorHAnsi" w:eastAsiaTheme="majorEastAsia" w:cstheme="majorBidi"/>
      <w:i/>
      <w:iCs/>
      <w:color w:val="243F60" w:themeColor="accent1" w:themeShade="7F"/>
      <w:lang w:val="it-IT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994ABE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it-IT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994ABE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38AA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3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2938A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938AA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69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6938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716938"/>
    <w:rPr>
      <w:rFonts w:ascii="Times New Roman" w:hAnsi="Times New Roman" w:eastAsia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6938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716938"/>
    <w:rPr>
      <w:rFonts w:ascii="Times New Roman" w:hAnsi="Times New Roman" w:eastAsia="Times New Roman" w:cs="Times New Roman"/>
      <w:b/>
      <w:bCs/>
      <w:sz w:val="20"/>
      <w:szCs w:val="20"/>
      <w:lang w:val="it-IT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840253"/>
    <w:rPr>
      <w:rFonts w:ascii="Times New Roman" w:hAnsi="Times New Roman" w:eastAsia="Times New Roman" w:cs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FA5B2C"/>
    <w:pPr>
      <w:widowControl/>
      <w:autoSpaceDE/>
      <w:autoSpaceDN/>
    </w:pPr>
    <w:rPr>
      <w:rFonts w:ascii="Times New Roman" w:hAnsi="Times New Roman" w:eastAsia="Times New Roman" w:cs="Times New Roman"/>
      <w:lang w:val="it-IT"/>
    </w:rPr>
  </w:style>
  <w:style w:type="character" w:styleId="cf01" w:customStyle="1">
    <w:name w:val="cf01"/>
    <w:basedOn w:val="Carpredefinitoparagrafo"/>
    <w:rsid w:val="009F71F9"/>
    <w:rPr>
      <w:rFonts w:hint="default" w:ascii="Segoe UI" w:hAnsi="Segoe UI" w:cs="Segoe UI"/>
      <w:sz w:val="18"/>
      <w:szCs w:val="18"/>
    </w:rPr>
  </w:style>
  <w:style w:type="paragraph" w:styleId="pf0" w:customStyle="1">
    <w:name w:val="pf0"/>
    <w:basedOn w:val="Normale"/>
    <w:rsid w:val="005C32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normaltextrun" w:customStyle="1">
    <w:name w:val="normaltextrun"/>
    <w:basedOn w:val="Carpredefinitoparagrafo"/>
    <w:rsid w:val="00F37C1F"/>
  </w:style>
  <w:style w:type="table" w:styleId="Grigliatabella">
    <w:name w:val="Table Grid"/>
    <w:basedOn w:val="Tabellanormale"/>
    <w:uiPriority w:val="39"/>
    <w:rsid w:val="00856D8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B61EF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253E1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3C3D06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A035A2"/>
    <w:pPr>
      <w:tabs>
        <w:tab w:val="center" w:pos="4513"/>
        <w:tab w:val="right" w:pos="9026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035A2"/>
    <w:rPr>
      <w:rFonts w:ascii="Times New Roman" w:hAnsi="Times New Roman" w:eastAsia="Times New Roman" w:cs="Times New Roman"/>
      <w:lang w:val="it-IT"/>
    </w:rPr>
  </w:style>
  <w:style w:type="paragraph" w:styleId="NormaleWeb">
    <w:name w:val="Normal (Web)"/>
    <w:basedOn w:val="Normale"/>
    <w:uiPriority w:val="99"/>
    <w:semiHidden/>
    <w:unhideWhenUsed/>
    <w:rsid w:val="00685D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op" w:customStyle="1">
    <w:name w:val="eop"/>
    <w:basedOn w:val="Carpredefinitoparagrafo"/>
    <w:uiPriority w:val="1"/>
    <w:rsid w:val="07EEF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9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7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emf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package" Target="embeddings/Microsoft_Excel_Worksheet.xlsx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B1A8EC9097E142ABBECAE8D2C961F1" ma:contentTypeVersion="6" ma:contentTypeDescription="Creare un nuovo documento." ma:contentTypeScope="" ma:versionID="5f47c360df431f6e36a0bee8ffa75ad5">
  <xsd:schema xmlns:xsd="http://www.w3.org/2001/XMLSchema" xmlns:xs="http://www.w3.org/2001/XMLSchema" xmlns:p="http://schemas.microsoft.com/office/2006/metadata/properties" xmlns:ns2="9c7fe4a4-3acc-4647-9186-51d9a22ec576" xmlns:ns3="c9d1aa21-fbc5-4f22-b0ed-bafbb80072fa" targetNamespace="http://schemas.microsoft.com/office/2006/metadata/properties" ma:root="true" ma:fieldsID="21345e8928ee19d5d45a68d03449c68e" ns2:_="" ns3:_="">
    <xsd:import namespace="9c7fe4a4-3acc-4647-9186-51d9a22ec576"/>
    <xsd:import namespace="c9d1aa21-fbc5-4f22-b0ed-bafbb8007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fe4a4-3acc-4647-9186-51d9a22ec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1aa21-fbc5-4f22-b0ed-bafbb8007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E43F51-1348-43CB-AE18-66B2080922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B39B36-7E96-414D-8344-2628D25E10ED}">
  <ds:schemaRefs>
    <ds:schemaRef ds:uri="http://schemas.microsoft.com/office/infopath/2007/PartnerControls"/>
    <ds:schemaRef ds:uri="c9d1aa21-fbc5-4f22-b0ed-bafbb80072fa"/>
    <ds:schemaRef ds:uri="http://www.w3.org/XML/1998/namespace"/>
    <ds:schemaRef ds:uri="9c7fe4a4-3acc-4647-9186-51d9a22ec576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CC5443-DE83-48E4-B671-D08D2CC0BC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155488-9656-4721-A087-9C168C38E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fe4a4-3acc-4647-9186-51d9a22ec576"/>
    <ds:schemaRef ds:uri="c9d1aa21-fbc5-4f22-b0ed-bafbb8007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>Andrea Munforti</lastModifiedBy>
  <revision>11</revision>
  <dcterms:created xsi:type="dcterms:W3CDTF">2025-02-05T16:56:00.0000000Z</dcterms:created>
  <dcterms:modified xsi:type="dcterms:W3CDTF">2025-09-23T06:30:06.9715381Z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0x01010099B1A8EC9097E142ABBECAE8D2C961F1</vt:lpwstr>
  </property>
  <property fmtid="{D5CDD505-2E9C-101B-9397-08002B2CF9AE}" pid="3" name="MediaServiceImageTags">
    <vt:lpwstr/>
  </property>
</Properties>
</file>